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00" w:line="240" w:lineRule="auto"/>
        <w:jc w:val="center"/>
      </w:pPr>
      <w:r>
        <w:rPr>
          <w:rFonts w:ascii="Times New Roman" w:hAnsi="Times New Roman" w:eastAsia="Times New Roman"/>
          <w:b/>
          <w:i w:val="0"/>
          <w:sz w:val="28"/>
        </w:rPr>
        <w:t>IDENTIFIKASI POSTUR KERJA BAGIAN LOGISTIK DENGAN PENDEKATAN ERGONOMI</w:t>
      </w:r>
    </w:p>
    <w:p>
      <w:pPr>
        <w:spacing w:before="0" w:after="40" w:line="240" w:lineRule="auto"/>
        <w:jc w:val="center"/>
      </w:pPr>
      <w:r>
        <w:rPr>
          <w:rFonts w:ascii="Times New Roman" w:hAnsi="Times New Roman" w:eastAsia="Times New Roman"/>
          <w:b w:val="0"/>
          <w:i w:val="0"/>
          <w:sz w:val="20"/>
        </w:rPr>
        <w:t>Ade Dicky Rhamdan</w:t>
      </w:r>
    </w:p>
    <w:p>
      <w:pPr>
        <w:spacing w:before="0" w:after="40" w:line="240" w:lineRule="auto"/>
        <w:jc w:val="center"/>
      </w:pPr>
      <w:r>
        <w:rPr>
          <w:rFonts w:ascii="Times New Roman" w:hAnsi="Times New Roman" w:eastAsia="Times New Roman"/>
          <w:b w:val="0"/>
          <w:i w:val="0"/>
          <w:sz w:val="20"/>
        </w:rPr>
        <w:t>Program Studi Teknik Industri, Fakultas Teknik, Universitas Pamulang, Indonesia</w:t>
      </w:r>
    </w:p>
    <w:p>
      <w:pPr>
        <w:spacing w:before="0" w:after="40" w:line="240" w:lineRule="auto"/>
        <w:jc w:val="center"/>
      </w:pPr>
      <w:r>
        <w:rPr>
          <w:rFonts w:ascii="Times New Roman" w:hAnsi="Times New Roman" w:eastAsia="Times New Roman"/>
          <w:b w:val="0"/>
          <w:i w:val="0"/>
          <w:sz w:val="20"/>
        </w:rPr>
        <w:t>Email: adedickyrhamdan@gmail.com; dosen01302@unpam.ac.id</w:t>
      </w:r>
    </w:p>
    <w:p>
      <w:pPr>
        <w:spacing w:before="0" w:after="200" w:line="240" w:lineRule="auto"/>
        <w:jc w:val="center"/>
      </w:pPr>
      <w:r>
        <w:rPr>
          <w:rFonts w:ascii="Times New Roman" w:hAnsi="Times New Roman" w:eastAsia="Times New Roman"/>
          <w:b w:val="0"/>
          <w:i w:val="0"/>
          <w:sz w:val="20"/>
        </w:rPr>
        <w:t>Jl. Surya Kencana No. 1, Pamulang, Tangerang Selatan, Banten, Indonesia</w:t>
      </w:r>
    </w:p>
    <w:p>
      <w:pPr>
        <w:spacing w:before="160" w:after="80" w:line="240" w:lineRule="auto"/>
        <w:jc w:val="left"/>
      </w:pPr>
      <w:r>
        <w:rPr>
          <w:rFonts w:ascii="Times New Roman" w:hAnsi="Times New Roman" w:eastAsia="Times New Roman"/>
          <w:b/>
          <w:i w:val="0"/>
          <w:sz w:val="22"/>
        </w:rPr>
        <w:t>ABSTRAK</w:t>
      </w:r>
    </w:p>
    <w:p>
      <w:pPr>
        <w:spacing w:before="0" w:after="80" w:line="240" w:lineRule="auto"/>
        <w:jc w:val="both"/>
      </w:pPr>
      <w:r>
        <w:rPr>
          <w:rFonts w:ascii="Times New Roman" w:hAnsi="Times New Roman" w:eastAsia="Times New Roman"/>
          <w:b w:val="0"/>
          <w:i w:val="0"/>
          <w:sz w:val="20"/>
        </w:rPr>
        <w:t>PT Teknologi Skoring Nusantara merupakan perusahaan marketplace berbasis teknologi yang menyewakan berbagai jenis aset penunjang kegiatan teknologi informasi, seperti laptop dan komputer. Penelitian ini bertujuan untuk mengidentifikasi postur kerja karyawan bagian logistik di PT Teknologi Skoring Nusantara menggunakan pendekatan ergonomi. Dengan meningkatnya permintaan jasa penyewaan laptop, perusahaan mengandalkan lima kurir untuk mengantarkan laptop dan dokumen pendukung. Penelitian ini menggunakan metode Nordic Body Map (NBM) untuk mengevaluasi keluhan fisik kurir sebelum dan sesudah bekerja. Data dikumpulkan dari lima kurir melalui penilaian pada berbagai bagian tubuh. Hasil penelitian menunjukkan adanya peningkatan keluhan fisik setelah bekerja, terutama pada leher bagian bawah, bahu kanan, punggung, dan pinggang. Temuan ini mengindikasikan perlunya penyesuaian metode kerja dan peralatan yang digunakan. Implementasi peralatan ergonomis serta pelatihan postur kerja yang benar dapat membantu mengurangi risiko cedera muskuloskeletal. Penelitian ini memberikan masukan untuk meningkatkan kondisi kerja dan mengurangi risiko cedera di lingkungan kerja logistik.</w:t>
      </w:r>
    </w:p>
    <w:p>
      <w:pPr>
        <w:spacing w:before="0" w:after="160" w:line="240" w:lineRule="auto"/>
        <w:jc w:val="left"/>
      </w:pPr>
      <w:r>
        <w:rPr>
          <w:rFonts w:ascii="Times New Roman" w:hAnsi="Times New Roman" w:eastAsia="Times New Roman"/>
          <w:b/>
          <w:i w:val="0"/>
          <w:sz w:val="20"/>
        </w:rPr>
        <w:t xml:space="preserve">Kata kunci: </w:t>
      </w:r>
      <w:r>
        <w:rPr>
          <w:rFonts w:ascii="Times New Roman" w:hAnsi="Times New Roman" w:eastAsia="Times New Roman"/>
          <w:b w:val="0"/>
          <w:i w:val="0"/>
          <w:sz w:val="20"/>
        </w:rPr>
        <w:t>Ergonomi; risiko; logistik; Nordic Body Map; postur kerja; musculoskeletal disorder.</w:t>
      </w:r>
    </w:p>
    <w:p>
      <w:pPr>
        <w:spacing w:before="160" w:after="80" w:line="240" w:lineRule="auto"/>
        <w:jc w:val="left"/>
      </w:pPr>
      <w:r>
        <w:rPr>
          <w:rFonts w:ascii="Times New Roman" w:hAnsi="Times New Roman" w:eastAsia="Times New Roman"/>
          <w:b/>
          <w:i w:val="0"/>
          <w:sz w:val="22"/>
        </w:rPr>
        <w:t>ABSTRACT</w:t>
      </w:r>
    </w:p>
    <w:p>
      <w:pPr>
        <w:spacing w:before="0" w:after="80" w:line="240" w:lineRule="auto"/>
        <w:jc w:val="both"/>
      </w:pPr>
      <w:r>
        <w:rPr>
          <w:rFonts w:ascii="Times New Roman" w:hAnsi="Times New Roman" w:eastAsia="Times New Roman"/>
          <w:b w:val="0"/>
          <w:i w:val="0"/>
          <w:sz w:val="20"/>
        </w:rPr>
        <w:t>PT Teknologi Skoring Nusantara is a technology-based marketplace company that provides various assets, such as laptops and computers, to support information technology activities. This study aims to identify the work posture of logistics employees at PT Teknologi Skoring Nusantara using an ergonomic approach. Along with the increasing demand for laptop rental services, the company relies on five logistics employees to deliver laptops and supporting documents. This study applies the Nordic Body Map (NBM) method to evaluate physical complaints among couriers before and after work. Data were collected from five couriers by assessing various body parts. The findings indicate an increase in physical complaints after work, especially in the lower neck, right shoulder, back, and waist. These results suggest the need for adjustments in working methods and equipment. The implementation of ergonomic equipment and training on proper work posture can help reduce the risk of musculoskeletal injuries. This study provides practical insights for improving working conditions and reducing injury risks in logistics work environments.</w:t>
      </w:r>
    </w:p>
    <w:p>
      <w:pPr>
        <w:spacing w:before="0" w:after="160" w:line="240" w:lineRule="auto"/>
        <w:jc w:val="left"/>
      </w:pPr>
      <w:r>
        <w:rPr>
          <w:rFonts w:ascii="Times New Roman" w:hAnsi="Times New Roman" w:eastAsia="Times New Roman"/>
          <w:b/>
          <w:i w:val="0"/>
          <w:sz w:val="20"/>
        </w:rPr>
        <w:t xml:space="preserve">Keywords: </w:t>
      </w:r>
      <w:r>
        <w:rPr>
          <w:rFonts w:ascii="Times New Roman" w:hAnsi="Times New Roman" w:eastAsia="Times New Roman"/>
          <w:b w:val="0"/>
          <w:i w:val="0"/>
          <w:sz w:val="20"/>
        </w:rPr>
        <w:t>Ergonomics; risk; logistics; Nordic Body Map; work posture; musculoskeletal disorder.</w:t>
      </w:r>
    </w:p>
    <w:p>
      <w:pPr>
        <w:spacing w:before="160" w:after="80" w:line="240" w:lineRule="auto"/>
        <w:jc w:val="left"/>
      </w:pPr>
      <w:r>
        <w:rPr>
          <w:rFonts w:ascii="Times New Roman" w:hAnsi="Times New Roman" w:eastAsia="Times New Roman"/>
          <w:b/>
          <w:i w:val="0"/>
          <w:sz w:val="22"/>
        </w:rPr>
        <w:t>1. Pendahuluan</w:t>
      </w:r>
    </w:p>
    <w:p>
      <w:pPr>
        <w:spacing w:before="0" w:after="80" w:line="240" w:lineRule="auto"/>
        <w:ind w:firstLine="425"/>
        <w:jc w:val="both"/>
      </w:pPr>
      <w:r>
        <w:rPr>
          <w:rFonts w:ascii="Times New Roman" w:hAnsi="Times New Roman" w:eastAsia="Times New Roman"/>
          <w:b w:val="0"/>
          <w:i w:val="0"/>
          <w:sz w:val="20"/>
        </w:rPr>
        <w:t>Dalam era digitalisasi yang terus berkembang, kebutuhan akan jasa penyewaan laptop mengalami lonjakan yang signifikan. PT Teknologi Skoring Nusantara sebagai salah satu perusahaan yang berfokus pada penyewaan laptop berperan penting dalam memenuhi permintaan tersebut. Perusahaan ini mengandalkan lima kurir untuk melaksanakan tugas pengiriman laptop dan dokumen pendukung kepada pelanggan secara efisien dan tepat waktu. Namun, aktivitas pengiriman yang melibatkan berbagai jenis beban dan postur kerja dapat menimbulkan risiko terhadap kesehatan fisik kurir.</w:t>
      </w:r>
    </w:p>
    <w:p>
      <w:pPr>
        <w:spacing w:before="0" w:after="80" w:line="240" w:lineRule="auto"/>
        <w:ind w:firstLine="425"/>
        <w:jc w:val="both"/>
      </w:pPr>
      <w:r>
        <w:rPr>
          <w:rFonts w:ascii="Times New Roman" w:hAnsi="Times New Roman" w:eastAsia="Times New Roman"/>
          <w:b w:val="0"/>
          <w:i w:val="0"/>
          <w:sz w:val="20"/>
        </w:rPr>
        <w:t>Pekerjaan kurir logistik sering melibatkan aktivitas mengangkat, membawa, memindahkan barang, serta mengemudi dalam jangka waktu lama. Aktivitas tersebut dapat menyebabkan tekanan pada otot dan sendi, terutama jika dilakukan dengan postur yang tidak ergonomis atau beban kerja yang tidak sesuai. Musculoskeletal disorder (MSD) merupakan gangguan pada bagian otot skeletal yang dapat disebabkan oleh beban statis maupun aktivitas berulang pada tubuh pekerja [1]. Kurangnya perhatian terhadap aspek ergonomi dapat menyebabkan keluhan fisik yang berpengaruh terhadap produktivitas dan kesejahteraan pekerja.</w:t>
      </w:r>
    </w:p>
    <w:p>
      <w:pPr>
        <w:spacing w:before="0" w:after="80" w:line="240" w:lineRule="auto"/>
        <w:ind w:firstLine="425"/>
        <w:jc w:val="both"/>
      </w:pPr>
      <w:r>
        <w:rPr>
          <w:rFonts w:ascii="Times New Roman" w:hAnsi="Times New Roman" w:eastAsia="Times New Roman"/>
          <w:b w:val="0"/>
          <w:i w:val="0"/>
          <w:sz w:val="20"/>
        </w:rPr>
        <w:t>Penelitian ini dilatarbelakangi oleh pentingnya memastikan bahwa kondisi kerja kurir di PT Teknologi Skoring Nusantara tidak hanya efisien, tetapi juga aman. Penelitian ini bertujuan mengidentifikasi keluhan fisik kurir yang mungkin timbul akibat postur kerja dan beban kerja selama aktivitas logistik. Dengan menggunakan metode Nordic Body Map (NBM), penelitian ini diharapkan dapat memberikan gambaran mengenai dampak postur kerja terhadap kesehatan fisik kurir serta memberikan rekomendasi perbaikan untuk meningkatkan kondisi kerja dan mengurangi risiko cedera.</w:t>
      </w:r>
    </w:p>
    <w:p>
      <w:pPr>
        <w:spacing w:before="160" w:after="80" w:line="240" w:lineRule="auto"/>
        <w:jc w:val="left"/>
      </w:pPr>
      <w:r>
        <w:rPr>
          <w:rFonts w:ascii="Times New Roman" w:hAnsi="Times New Roman" w:eastAsia="Times New Roman"/>
          <w:b/>
          <w:i w:val="0"/>
          <w:sz w:val="22"/>
        </w:rPr>
        <w:t>2. Metode Penelitian</w:t>
      </w:r>
    </w:p>
    <w:p>
      <w:pPr>
        <w:spacing w:before="0" w:after="80" w:line="240" w:lineRule="auto"/>
        <w:ind w:firstLine="425"/>
        <w:jc w:val="both"/>
      </w:pPr>
      <w:r>
        <w:rPr>
          <w:rFonts w:ascii="Times New Roman" w:hAnsi="Times New Roman" w:eastAsia="Times New Roman"/>
          <w:b w:val="0"/>
          <w:i w:val="0"/>
          <w:sz w:val="20"/>
        </w:rPr>
        <w:t>Penelitian ini menggunakan pendekatan kuantitatif. Data diperoleh melalui penyebaran kuesioner kepada pekerja bagian logistik di PT Teknologi Skoring Nusantara yang berlokasi di Ruko Roxy Mas Blok E2 No. 35, Jl. KH Hasyim Ashari No. 125, Cideng, Kecamatan Gambir, Daerah Khusus Ibukota Jakarta 10150. Responden penelitian adalah lima kurir yang menjalankan aktivitas pengiriman laptop dan dokumen pendukung.</w:t>
      </w:r>
    </w:p>
    <w:p>
      <w:pPr>
        <w:spacing w:before="160" w:after="80" w:line="240" w:lineRule="auto"/>
        <w:jc w:val="left"/>
      </w:pPr>
      <w:r>
        <w:rPr>
          <w:rFonts w:ascii="Times New Roman" w:hAnsi="Times New Roman" w:eastAsia="Times New Roman"/>
          <w:b/>
          <w:i/>
          <w:sz w:val="20"/>
        </w:rPr>
        <w:t>2.1 Ergonomi dan Postur Kerja</w:t>
      </w:r>
    </w:p>
    <w:p>
      <w:pPr>
        <w:spacing w:before="0" w:after="80" w:line="240" w:lineRule="auto"/>
        <w:ind w:firstLine="425"/>
        <w:jc w:val="both"/>
      </w:pPr>
      <w:r>
        <w:rPr>
          <w:rFonts w:ascii="Times New Roman" w:hAnsi="Times New Roman" w:eastAsia="Times New Roman"/>
          <w:b w:val="0"/>
          <w:i w:val="0"/>
          <w:sz w:val="20"/>
        </w:rPr>
        <w:t>Ergonomi merupakan ilmu yang berperan penting dalam meningkatkan keselamatan dan kesehatan kerja [4]. Ergonomi membantu mengurangi beban kerja melalui penyesuaian antara kapasitas kerja, beban kerja, dan faktor lingkungan kerja. Evaluasi ergonomi perlu memperhatikan kegiatan fisik, postur kerja, intensitas kerja, tempo kerja, jam kerja, waktu istirahat, dan pengaruh lingkungan [3]. Risiko ergonomi yang tinggi dapat menyebabkan keluhan muskuloskeletal, seperti nyeri otot, sendi, dan tulang belakang yang dapat mengganggu kenyamanan serta produktivitas kerja [2].</w:t>
      </w:r>
    </w:p>
    <w:p>
      <w:pPr>
        <w:spacing w:before="160" w:after="80" w:line="240" w:lineRule="auto"/>
        <w:jc w:val="left"/>
      </w:pPr>
      <w:r>
        <w:rPr>
          <w:rFonts w:ascii="Times New Roman" w:hAnsi="Times New Roman" w:eastAsia="Times New Roman"/>
          <w:b/>
          <w:i/>
          <w:sz w:val="20"/>
        </w:rPr>
        <w:t>2.2 Nordic Body Map (NBM)</w:t>
      </w:r>
    </w:p>
    <w:p>
      <w:pPr>
        <w:spacing w:before="0" w:after="80" w:line="240" w:lineRule="auto"/>
        <w:ind w:firstLine="425"/>
        <w:jc w:val="both"/>
      </w:pPr>
      <w:r>
        <w:rPr>
          <w:rFonts w:ascii="Times New Roman" w:hAnsi="Times New Roman" w:eastAsia="Times New Roman"/>
          <w:b w:val="0"/>
          <w:i w:val="0"/>
          <w:sz w:val="20"/>
        </w:rPr>
        <w:t>Metode Nordic Body Map merupakan kuesioner yang digunakan untuk mengetahui tingkat risiko ketidaknyamanan muskuloskeletal yang dialami pekerja melalui pengisian lembar penilaian secara langsung. Kuesioner NBM digunakan untuk mendeteksi keluhan fisik pada berbagai bagian tubuh pekerja sehingga peneliti dapat mengidentifikasi pola keluhan dan area tubuh yang paling sering terkena dampak risiko ergonomis.</w:t>
      </w:r>
    </w:p>
    <w:p>
      <w:pPr>
        <w:spacing w:before="160" w:after="80" w:line="240" w:lineRule="auto"/>
        <w:jc w:val="left"/>
      </w:pPr>
      <w:r>
        <w:rPr>
          <w:rFonts w:ascii="Times New Roman" w:hAnsi="Times New Roman" w:eastAsia="Times New Roman"/>
          <w:b/>
          <w:i/>
          <w:sz w:val="20"/>
        </w:rPr>
        <w:t>2.3 Kesehatan dan Keselamatan Kerja dalam Logistik</w:t>
      </w:r>
    </w:p>
    <w:p>
      <w:pPr>
        <w:spacing w:before="0" w:after="80" w:line="240" w:lineRule="auto"/>
        <w:ind w:firstLine="425"/>
        <w:jc w:val="both"/>
      </w:pPr>
      <w:r>
        <w:rPr>
          <w:rFonts w:ascii="Times New Roman" w:hAnsi="Times New Roman" w:eastAsia="Times New Roman"/>
          <w:b w:val="0"/>
          <w:i w:val="0"/>
          <w:sz w:val="20"/>
        </w:rPr>
        <w:t>Kesehatan dan Keselamatan Kerja (K3) merupakan upaya untuk menjamin keutuhan dan keselamatan pekerja serta lingkungan kerjanya. Dalam konteks logistik, penerapan K3 sangat penting karena pekerja sering melakukan aktivitas fisik berat dan berulang. Penilaian ergonomis yang tepat dapat membantu mengurangi risiko cedera pada punggung, bahu, leher, dan bagian tubuh lainnya.</w:t>
      </w:r>
    </w:p>
    <w:p>
      <w:pPr>
        <w:spacing w:before="160" w:after="80" w:line="240" w:lineRule="auto"/>
        <w:jc w:val="left"/>
      </w:pPr>
      <w:r>
        <w:rPr>
          <w:rFonts w:ascii="Times New Roman" w:hAnsi="Times New Roman" w:eastAsia="Times New Roman"/>
          <w:b/>
          <w:i/>
          <w:sz w:val="20"/>
        </w:rPr>
        <w:t>2.4 Pembuatan Kuesioner NBM</w:t>
      </w:r>
    </w:p>
    <w:p>
      <w:pPr>
        <w:spacing w:before="0" w:after="80" w:line="240" w:lineRule="auto"/>
        <w:ind w:firstLine="425"/>
        <w:jc w:val="both"/>
      </w:pPr>
      <w:r>
        <w:rPr>
          <w:rFonts w:ascii="Times New Roman" w:hAnsi="Times New Roman" w:eastAsia="Times New Roman"/>
          <w:b w:val="0"/>
          <w:i w:val="0"/>
          <w:sz w:val="20"/>
        </w:rPr>
        <w:t>Kuesioner disusun berdasarkan metode Nordic Body Map untuk mengidentifikasi keluhan fisik sebelum dan sesudah bekerja. Kuesioner mencakup 28 segmen tubuh, antara lain leher, bahu, lengan, punggung, pinggang, dan kaki. Setiap segmen dinilai berdasarkan kategori A = tidak nyeri, B = nyeri ringan, C = nyeri sedang, dan D = nyeri berat.</w:t>
      </w:r>
    </w:p>
    <w:p>
      <w:pPr>
        <w:spacing w:before="160" w:after="80" w:line="240" w:lineRule="auto"/>
        <w:jc w:val="left"/>
      </w:pPr>
      <w:r>
        <w:rPr>
          <w:rFonts w:ascii="Times New Roman" w:hAnsi="Times New Roman" w:eastAsia="Times New Roman"/>
          <w:b/>
          <w:i/>
          <w:sz w:val="20"/>
        </w:rPr>
        <w:t>2.5 Seleksi Partisipan dan Pengumpulan Data</w:t>
      </w:r>
    </w:p>
    <w:p>
      <w:pPr>
        <w:spacing w:before="0" w:after="80" w:line="240" w:lineRule="auto"/>
        <w:ind w:firstLine="425"/>
        <w:jc w:val="both"/>
      </w:pPr>
      <w:r>
        <w:rPr>
          <w:rFonts w:ascii="Times New Roman" w:hAnsi="Times New Roman" w:eastAsia="Times New Roman"/>
          <w:b w:val="0"/>
          <w:i w:val="0"/>
          <w:sz w:val="20"/>
        </w:rPr>
        <w:t>Lima kurir dipilih sebagai partisipan penelitian. Setiap kurir diminta mengisi kuesioner NBM sebelum bekerja untuk memperoleh kondisi awal, kemudian dilakukan observasi langsung terhadap aktivitas kerja, seperti postur kerja, beban yang diangkat, durasi kerja, dan frekuensi tugas. Setelah aktivitas kerja selesai, kurir kembali mengisi kuesioner NBM untuk mengidentifikasi perubahan tingkat keluhan fisik.</w:t>
      </w:r>
    </w:p>
    <w:p>
      <w:pPr>
        <w:spacing w:before="160" w:after="80" w:line="240" w:lineRule="auto"/>
        <w:jc w:val="left"/>
      </w:pPr>
      <w:r>
        <w:rPr>
          <w:rFonts w:ascii="Times New Roman" w:hAnsi="Times New Roman" w:eastAsia="Times New Roman"/>
          <w:b/>
          <w:i/>
          <w:sz w:val="20"/>
        </w:rPr>
        <w:t>2.6 Validasi Data</w:t>
      </w:r>
    </w:p>
    <w:p>
      <w:pPr>
        <w:spacing w:before="0" w:after="80" w:line="240" w:lineRule="auto"/>
        <w:ind w:firstLine="425"/>
        <w:jc w:val="both"/>
      </w:pPr>
      <w:r>
        <w:rPr>
          <w:rFonts w:ascii="Times New Roman" w:hAnsi="Times New Roman" w:eastAsia="Times New Roman"/>
          <w:b w:val="0"/>
          <w:i w:val="0"/>
          <w:sz w:val="20"/>
        </w:rPr>
        <w:t>Data yang terkumpul divalidasi dengan memastikan konsistensi jawaban responden. Data yang tidak konsisten ditinjau kembali bersama partisipan untuk memperoleh klarifikasi. Proses validasi ini dilakukan agar data yang dianalisis dapat menggambarkan kondisi fisik kurir secara lebih akurat.</w:t>
      </w:r>
    </w:p>
    <w:p>
      <w:pPr>
        <w:spacing w:before="160" w:after="80" w:line="240" w:lineRule="auto"/>
        <w:jc w:val="left"/>
      </w:pPr>
      <w:r>
        <w:rPr>
          <w:rFonts w:ascii="Times New Roman" w:hAnsi="Times New Roman" w:eastAsia="Times New Roman"/>
          <w:b/>
          <w:i w:val="0"/>
          <w:sz w:val="22"/>
        </w:rPr>
        <w:t>3. Hasil dan Pembahasan</w:t>
      </w:r>
    </w:p>
    <w:p>
      <w:pPr>
        <w:spacing w:before="0" w:after="80" w:line="240" w:lineRule="auto"/>
        <w:ind w:firstLine="425"/>
        <w:jc w:val="both"/>
      </w:pPr>
      <w:r>
        <w:rPr>
          <w:rFonts w:ascii="Times New Roman" w:hAnsi="Times New Roman" w:eastAsia="Times New Roman"/>
          <w:b w:val="0"/>
          <w:i w:val="0"/>
          <w:sz w:val="20"/>
        </w:rPr>
        <w:t>Berdasarkan observasi langsung dan analisis kuesioner NBM, ditemukan beberapa potensi bahaya yang berkaitan dengan aktivitas kerja kurir di PT Teknologi Skoring Nusantara. Aktivitas kerja yang berisiko meliputi mengangkat beban berat, mengangkut barang melalui tangga, mengemudi dalam waktu lama, duduk dalam posisi yang lama, serta membawa laptop dengan satu tangan. Temuan risiko kerja ditampilkan pada Tabel 1.</w:t>
      </w:r>
    </w:p>
    <w:p>
      <w:pPr>
        <w:spacing w:before="120" w:after="40" w:line="240" w:lineRule="auto"/>
        <w:jc w:val="left"/>
      </w:pPr>
      <w:r>
        <w:rPr>
          <w:rFonts w:ascii="Times New Roman" w:hAnsi="Times New Roman" w:eastAsia="Times New Roman"/>
          <w:b/>
          <w:i w:val="0"/>
          <w:sz w:val="18"/>
        </w:rPr>
        <w:t>Tabel 1. Temuan risiko saat bekerja</w:t>
      </w:r>
    </w:p>
    <w:tbl>
      <w:tblPr>
        <w:tblStyle w:val="TableGrid"/>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256"/>
        <w:gridCol w:w="2256"/>
        <w:gridCol w:w="2256"/>
        <w:gridCol w:w="2256"/>
      </w:tblGrid>
      <w:tr>
        <w:trPr/>
        <w:tc>
          <w:tcPr>
            <w:tcW w:type="dxa" w:w="680"/>
            <w:vAlign w:val="center"/>
            <w:shd w:fill="E6E6E6"/>
          </w:tcPr>
          <w:p>
            <w:pPr>
              <w:spacing w:before="0" w:after="0" w:line="240" w:lineRule="auto"/>
              <w:jc w:val="center"/>
            </w:pPr>
            <w:r/>
            <w:r>
              <w:rPr>
                <w:rFonts w:ascii="Times New Roman" w:hAnsi="Times New Roman" w:eastAsia="Times New Roman"/>
                <w:b/>
                <w:i w:val="0"/>
                <w:sz w:val="16"/>
              </w:rPr>
              <w:t>No.</w:t>
            </w:r>
          </w:p>
        </w:tc>
        <w:tc>
          <w:tcPr>
            <w:tcW w:type="dxa" w:w="2268"/>
            <w:vAlign w:val="center"/>
            <w:shd w:fill="E6E6E6"/>
          </w:tcPr>
          <w:p>
            <w:pPr>
              <w:spacing w:before="0" w:after="0" w:line="240" w:lineRule="auto"/>
              <w:jc w:val="left"/>
            </w:pPr>
            <w:r/>
            <w:r>
              <w:rPr>
                <w:rFonts w:ascii="Times New Roman" w:hAnsi="Times New Roman" w:eastAsia="Times New Roman"/>
                <w:b/>
                <w:i w:val="0"/>
                <w:sz w:val="16"/>
              </w:rPr>
              <w:t>Aktivitas Kerja</w:t>
            </w:r>
          </w:p>
        </w:tc>
        <w:tc>
          <w:tcPr>
            <w:tcW w:type="dxa" w:w="2721"/>
            <w:vAlign w:val="center"/>
            <w:shd w:fill="E6E6E6"/>
          </w:tcPr>
          <w:p>
            <w:pPr>
              <w:spacing w:before="0" w:after="0" w:line="240" w:lineRule="auto"/>
              <w:jc w:val="center"/>
            </w:pPr>
            <w:r/>
            <w:r>
              <w:rPr>
                <w:rFonts w:ascii="Times New Roman" w:hAnsi="Times New Roman" w:eastAsia="Times New Roman"/>
                <w:b/>
                <w:i w:val="0"/>
                <w:sz w:val="16"/>
              </w:rPr>
              <w:t>Potensi Bahaya</w:t>
            </w:r>
          </w:p>
        </w:tc>
        <w:tc>
          <w:tcPr>
            <w:tcW w:type="dxa" w:w="2381"/>
            <w:vAlign w:val="center"/>
            <w:shd w:fill="E6E6E6"/>
          </w:tcPr>
          <w:p>
            <w:pPr>
              <w:spacing w:before="0" w:after="0" w:line="240" w:lineRule="auto"/>
              <w:jc w:val="center"/>
            </w:pPr>
            <w:r/>
            <w:r>
              <w:rPr>
                <w:rFonts w:ascii="Times New Roman" w:hAnsi="Times New Roman" w:eastAsia="Times New Roman"/>
                <w:b/>
                <w:i w:val="0"/>
                <w:sz w:val="16"/>
              </w:rPr>
              <w:t>Risiko</w:t>
            </w:r>
          </w:p>
        </w:tc>
      </w:tr>
      <w:tr>
        <w:trPr/>
        <w:tc>
          <w:tcPr>
            <w:tcW w:type="dxa" w:w="680"/>
            <w:vAlign w:val="center"/>
          </w:tcPr>
          <w:p>
            <w:pPr>
              <w:spacing w:before="0" w:after="0" w:line="240" w:lineRule="auto"/>
              <w:jc w:val="center"/>
            </w:pPr>
            <w:r/>
            <w:r>
              <w:rPr>
                <w:rFonts w:ascii="Times New Roman" w:hAnsi="Times New Roman" w:eastAsia="Times New Roman"/>
                <w:b w:val="0"/>
                <w:i w:val="0"/>
                <w:sz w:val="16"/>
              </w:rPr>
              <w:t>1</w:t>
            </w:r>
          </w:p>
        </w:tc>
        <w:tc>
          <w:tcPr>
            <w:tcW w:type="dxa" w:w="2268"/>
            <w:vAlign w:val="center"/>
          </w:tcPr>
          <w:p>
            <w:pPr>
              <w:spacing w:before="0" w:after="0" w:line="240" w:lineRule="auto"/>
              <w:jc w:val="left"/>
            </w:pPr>
            <w:r/>
            <w:r>
              <w:rPr>
                <w:rFonts w:ascii="Times New Roman" w:hAnsi="Times New Roman" w:eastAsia="Times New Roman"/>
                <w:b w:val="0"/>
                <w:i w:val="0"/>
                <w:sz w:val="16"/>
              </w:rPr>
              <w:t>Mengangkat beban berat</w:t>
            </w:r>
          </w:p>
        </w:tc>
        <w:tc>
          <w:tcPr>
            <w:tcW w:type="dxa" w:w="2721"/>
            <w:vAlign w:val="center"/>
          </w:tcPr>
          <w:p>
            <w:pPr>
              <w:spacing w:before="0" w:after="0" w:line="240" w:lineRule="auto"/>
              <w:jc w:val="center"/>
            </w:pPr>
            <w:r/>
            <w:r>
              <w:rPr>
                <w:rFonts w:ascii="Times New Roman" w:hAnsi="Times New Roman" w:eastAsia="Times New Roman"/>
                <w:b w:val="0"/>
                <w:i w:val="0"/>
                <w:sz w:val="16"/>
              </w:rPr>
              <w:t>Cedera punggung dan pinggang</w:t>
            </w:r>
          </w:p>
        </w:tc>
        <w:tc>
          <w:tcPr>
            <w:tcW w:type="dxa" w:w="2381"/>
            <w:vAlign w:val="center"/>
          </w:tcPr>
          <w:p>
            <w:pPr>
              <w:spacing w:before="0" w:after="0" w:line="240" w:lineRule="auto"/>
              <w:jc w:val="center"/>
            </w:pPr>
            <w:r/>
            <w:r>
              <w:rPr>
                <w:rFonts w:ascii="Times New Roman" w:hAnsi="Times New Roman" w:eastAsia="Times New Roman"/>
                <w:b w:val="0"/>
                <w:i w:val="0"/>
                <w:sz w:val="16"/>
              </w:rPr>
              <w:t>Ketegangan otot dan nyeri</w:t>
            </w:r>
          </w:p>
        </w:tc>
      </w:tr>
      <w:tr>
        <w:trPr/>
        <w:tc>
          <w:tcPr>
            <w:tcW w:type="dxa" w:w="680"/>
            <w:vAlign w:val="center"/>
          </w:tcPr>
          <w:p>
            <w:pPr>
              <w:spacing w:before="0" w:after="0" w:line="240" w:lineRule="auto"/>
              <w:jc w:val="center"/>
            </w:pPr>
            <w:r/>
            <w:r>
              <w:rPr>
                <w:rFonts w:ascii="Times New Roman" w:hAnsi="Times New Roman" w:eastAsia="Times New Roman"/>
                <w:b w:val="0"/>
                <w:i w:val="0"/>
                <w:sz w:val="16"/>
              </w:rPr>
              <w:t>2</w:t>
            </w:r>
          </w:p>
        </w:tc>
        <w:tc>
          <w:tcPr>
            <w:tcW w:type="dxa" w:w="2268"/>
            <w:vAlign w:val="center"/>
          </w:tcPr>
          <w:p>
            <w:pPr>
              <w:spacing w:before="0" w:after="0" w:line="240" w:lineRule="auto"/>
              <w:jc w:val="left"/>
            </w:pPr>
            <w:r/>
            <w:r>
              <w:rPr>
                <w:rFonts w:ascii="Times New Roman" w:hAnsi="Times New Roman" w:eastAsia="Times New Roman"/>
                <w:b w:val="0"/>
                <w:i w:val="0"/>
                <w:sz w:val="16"/>
              </w:rPr>
              <w:t>Mengangkut barang di tangga</w:t>
            </w:r>
          </w:p>
        </w:tc>
        <w:tc>
          <w:tcPr>
            <w:tcW w:type="dxa" w:w="2721"/>
            <w:vAlign w:val="center"/>
          </w:tcPr>
          <w:p>
            <w:pPr>
              <w:spacing w:before="0" w:after="0" w:line="240" w:lineRule="auto"/>
              <w:jc w:val="center"/>
            </w:pPr>
            <w:r/>
            <w:r>
              <w:rPr>
                <w:rFonts w:ascii="Times New Roman" w:hAnsi="Times New Roman" w:eastAsia="Times New Roman"/>
                <w:b w:val="0"/>
                <w:i w:val="0"/>
                <w:sz w:val="16"/>
              </w:rPr>
              <w:t>Terjatuh</w:t>
            </w:r>
          </w:p>
        </w:tc>
        <w:tc>
          <w:tcPr>
            <w:tcW w:type="dxa" w:w="2381"/>
            <w:vAlign w:val="center"/>
          </w:tcPr>
          <w:p>
            <w:pPr>
              <w:spacing w:before="0" w:after="0" w:line="240" w:lineRule="auto"/>
              <w:jc w:val="center"/>
            </w:pPr>
            <w:r/>
            <w:r>
              <w:rPr>
                <w:rFonts w:ascii="Times New Roman" w:hAnsi="Times New Roman" w:eastAsia="Times New Roman"/>
                <w:b w:val="0"/>
                <w:i w:val="0"/>
                <w:sz w:val="16"/>
              </w:rPr>
              <w:t>Cedera kaki dan pergelangan</w:t>
            </w:r>
          </w:p>
        </w:tc>
      </w:tr>
      <w:tr>
        <w:trPr/>
        <w:tc>
          <w:tcPr>
            <w:tcW w:type="dxa" w:w="680"/>
            <w:vAlign w:val="center"/>
          </w:tcPr>
          <w:p>
            <w:pPr>
              <w:spacing w:before="0" w:after="0" w:line="240" w:lineRule="auto"/>
              <w:jc w:val="center"/>
            </w:pPr>
            <w:r/>
            <w:r>
              <w:rPr>
                <w:rFonts w:ascii="Times New Roman" w:hAnsi="Times New Roman" w:eastAsia="Times New Roman"/>
                <w:b w:val="0"/>
                <w:i w:val="0"/>
                <w:sz w:val="16"/>
              </w:rPr>
              <w:t>3</w:t>
            </w:r>
          </w:p>
        </w:tc>
        <w:tc>
          <w:tcPr>
            <w:tcW w:type="dxa" w:w="2268"/>
            <w:vAlign w:val="center"/>
          </w:tcPr>
          <w:p>
            <w:pPr>
              <w:spacing w:before="0" w:after="0" w:line="240" w:lineRule="auto"/>
              <w:jc w:val="left"/>
            </w:pPr>
            <w:r/>
            <w:r>
              <w:rPr>
                <w:rFonts w:ascii="Times New Roman" w:hAnsi="Times New Roman" w:eastAsia="Times New Roman"/>
                <w:b w:val="0"/>
                <w:i w:val="0"/>
                <w:sz w:val="16"/>
              </w:rPr>
              <w:t>Mengemudi dalam waktu lama</w:t>
            </w:r>
          </w:p>
        </w:tc>
        <w:tc>
          <w:tcPr>
            <w:tcW w:type="dxa" w:w="2721"/>
            <w:vAlign w:val="center"/>
          </w:tcPr>
          <w:p>
            <w:pPr>
              <w:spacing w:before="0" w:after="0" w:line="240" w:lineRule="auto"/>
              <w:jc w:val="center"/>
            </w:pPr>
            <w:r/>
            <w:r>
              <w:rPr>
                <w:rFonts w:ascii="Times New Roman" w:hAnsi="Times New Roman" w:eastAsia="Times New Roman"/>
                <w:b w:val="0"/>
                <w:i w:val="0"/>
                <w:sz w:val="16"/>
              </w:rPr>
              <w:t>Kelelahan fisik</w:t>
            </w:r>
          </w:p>
        </w:tc>
        <w:tc>
          <w:tcPr>
            <w:tcW w:type="dxa" w:w="2381"/>
            <w:vAlign w:val="center"/>
          </w:tcPr>
          <w:p>
            <w:pPr>
              <w:spacing w:before="0" w:after="0" w:line="240" w:lineRule="auto"/>
              <w:jc w:val="center"/>
            </w:pPr>
            <w:r/>
            <w:r>
              <w:rPr>
                <w:rFonts w:ascii="Times New Roman" w:hAnsi="Times New Roman" w:eastAsia="Times New Roman"/>
                <w:b w:val="0"/>
                <w:i w:val="0"/>
                <w:sz w:val="16"/>
              </w:rPr>
              <w:t>Nyeri punggung, leher, bahu</w:t>
            </w:r>
          </w:p>
        </w:tc>
      </w:tr>
      <w:tr>
        <w:trPr/>
        <w:tc>
          <w:tcPr>
            <w:tcW w:type="dxa" w:w="680"/>
            <w:vAlign w:val="center"/>
          </w:tcPr>
          <w:p>
            <w:pPr>
              <w:spacing w:before="0" w:after="0" w:line="240" w:lineRule="auto"/>
              <w:jc w:val="center"/>
            </w:pPr>
            <w:r/>
            <w:r>
              <w:rPr>
                <w:rFonts w:ascii="Times New Roman" w:hAnsi="Times New Roman" w:eastAsia="Times New Roman"/>
                <w:b w:val="0"/>
                <w:i w:val="0"/>
                <w:sz w:val="16"/>
              </w:rPr>
              <w:t>4</w:t>
            </w:r>
          </w:p>
        </w:tc>
        <w:tc>
          <w:tcPr>
            <w:tcW w:type="dxa" w:w="2268"/>
            <w:vAlign w:val="center"/>
          </w:tcPr>
          <w:p>
            <w:pPr>
              <w:spacing w:before="0" w:after="0" w:line="240" w:lineRule="auto"/>
              <w:jc w:val="left"/>
            </w:pPr>
            <w:r/>
            <w:r>
              <w:rPr>
                <w:rFonts w:ascii="Times New Roman" w:hAnsi="Times New Roman" w:eastAsia="Times New Roman"/>
                <w:b w:val="0"/>
                <w:i w:val="0"/>
                <w:sz w:val="16"/>
              </w:rPr>
              <w:t>Posisi duduk lama</w:t>
            </w:r>
          </w:p>
        </w:tc>
        <w:tc>
          <w:tcPr>
            <w:tcW w:type="dxa" w:w="2721"/>
            <w:vAlign w:val="center"/>
          </w:tcPr>
          <w:p>
            <w:pPr>
              <w:spacing w:before="0" w:after="0" w:line="240" w:lineRule="auto"/>
              <w:jc w:val="center"/>
            </w:pPr>
            <w:r/>
            <w:r>
              <w:rPr>
                <w:rFonts w:ascii="Times New Roman" w:hAnsi="Times New Roman" w:eastAsia="Times New Roman"/>
                <w:b w:val="0"/>
                <w:i w:val="0"/>
                <w:sz w:val="16"/>
              </w:rPr>
              <w:t>Postur tubuh yang tidak ergonomis</w:t>
            </w:r>
          </w:p>
        </w:tc>
        <w:tc>
          <w:tcPr>
            <w:tcW w:type="dxa" w:w="2381"/>
            <w:vAlign w:val="center"/>
          </w:tcPr>
          <w:p>
            <w:pPr>
              <w:spacing w:before="0" w:after="0" w:line="240" w:lineRule="auto"/>
              <w:jc w:val="center"/>
            </w:pPr>
            <w:r/>
            <w:r>
              <w:rPr>
                <w:rFonts w:ascii="Times New Roman" w:hAnsi="Times New Roman" w:eastAsia="Times New Roman"/>
                <w:b w:val="0"/>
                <w:i w:val="0"/>
                <w:sz w:val="16"/>
              </w:rPr>
              <w:t>Nyeri punggung bawah</w:t>
            </w:r>
          </w:p>
        </w:tc>
      </w:tr>
      <w:tr>
        <w:trPr/>
        <w:tc>
          <w:tcPr>
            <w:tcW w:type="dxa" w:w="680"/>
            <w:vAlign w:val="center"/>
          </w:tcPr>
          <w:p>
            <w:pPr>
              <w:spacing w:before="0" w:after="0" w:line="240" w:lineRule="auto"/>
              <w:jc w:val="center"/>
            </w:pPr>
            <w:r/>
            <w:r>
              <w:rPr>
                <w:rFonts w:ascii="Times New Roman" w:hAnsi="Times New Roman" w:eastAsia="Times New Roman"/>
                <w:b w:val="0"/>
                <w:i w:val="0"/>
                <w:sz w:val="16"/>
              </w:rPr>
              <w:t>5</w:t>
            </w:r>
          </w:p>
        </w:tc>
        <w:tc>
          <w:tcPr>
            <w:tcW w:type="dxa" w:w="2268"/>
            <w:vAlign w:val="center"/>
          </w:tcPr>
          <w:p>
            <w:pPr>
              <w:spacing w:before="0" w:after="0" w:line="240" w:lineRule="auto"/>
              <w:jc w:val="left"/>
            </w:pPr>
            <w:r/>
            <w:r>
              <w:rPr>
                <w:rFonts w:ascii="Times New Roman" w:hAnsi="Times New Roman" w:eastAsia="Times New Roman"/>
                <w:b w:val="0"/>
                <w:i w:val="0"/>
                <w:sz w:val="16"/>
              </w:rPr>
              <w:t>Membawa laptop dengan satu tangan</w:t>
            </w:r>
          </w:p>
        </w:tc>
        <w:tc>
          <w:tcPr>
            <w:tcW w:type="dxa" w:w="2721"/>
            <w:vAlign w:val="center"/>
          </w:tcPr>
          <w:p>
            <w:pPr>
              <w:spacing w:before="0" w:after="0" w:line="240" w:lineRule="auto"/>
              <w:jc w:val="center"/>
            </w:pPr>
            <w:r/>
            <w:r>
              <w:rPr>
                <w:rFonts w:ascii="Times New Roman" w:hAnsi="Times New Roman" w:eastAsia="Times New Roman"/>
                <w:b w:val="0"/>
                <w:i w:val="0"/>
                <w:sz w:val="16"/>
              </w:rPr>
              <w:t>Keseimbangan terganggu</w:t>
            </w:r>
          </w:p>
        </w:tc>
        <w:tc>
          <w:tcPr>
            <w:tcW w:type="dxa" w:w="2381"/>
            <w:vAlign w:val="center"/>
          </w:tcPr>
          <w:p>
            <w:pPr>
              <w:spacing w:before="0" w:after="0" w:line="240" w:lineRule="auto"/>
              <w:jc w:val="center"/>
            </w:pPr>
            <w:r/>
            <w:r>
              <w:rPr>
                <w:rFonts w:ascii="Times New Roman" w:hAnsi="Times New Roman" w:eastAsia="Times New Roman"/>
                <w:b w:val="0"/>
                <w:i w:val="0"/>
                <w:sz w:val="16"/>
              </w:rPr>
              <w:t>Ketegangan otot tangan</w:t>
            </w:r>
          </w:p>
        </w:tc>
      </w:tr>
    </w:tbl>
    <w:p>
      <w:pPr>
        <w:spacing w:before="0" w:after="120" w:line="240" w:lineRule="auto"/>
        <w:jc w:val="left"/>
      </w:pPr>
      <w:r>
        <w:rPr>
          <w:rFonts w:ascii="Times New Roman" w:hAnsi="Times New Roman" w:eastAsia="Times New Roman"/>
          <w:b w:val="0"/>
          <w:i w:val="0"/>
          <w:sz w:val="20"/>
        </w:rPr>
        <w:t>Sumber: Pengolahan data penelitian, 2024</w:t>
      </w:r>
    </w:p>
    <w:p>
      <w:pPr>
        <w:spacing w:before="0" w:after="80" w:line="240" w:lineRule="auto"/>
        <w:ind w:firstLine="425"/>
        <w:jc w:val="both"/>
      </w:pPr>
      <w:r>
        <w:rPr>
          <w:rFonts w:ascii="Times New Roman" w:hAnsi="Times New Roman" w:eastAsia="Times New Roman"/>
          <w:b w:val="0"/>
          <w:i w:val="0"/>
          <w:sz w:val="20"/>
        </w:rPr>
        <w:t>Aktivitas mengangkat beban berat sering dilakukan saat kurir membawa beberapa laptop sekaligus. Tanpa alat bantu atau teknik angkat yang benar, aktivitas ini dapat menyebabkan ketegangan otot, khususnya pada punggung dan pinggang. Aktivitas mengangkut barang melalui tangga juga meningkatkan risiko terjatuh dan cedera pada kaki atau pergelangan. Selain itu, mengemudi dalam waktu lama dapat menimbulkan kelelahan fisik serta nyeri pada punggung, leher, dan bahu.</w:t>
      </w:r>
    </w:p>
    <w:p>
      <w:pPr>
        <w:spacing w:before="0" w:after="80" w:line="240" w:lineRule="auto"/>
        <w:ind w:firstLine="425"/>
        <w:jc w:val="both"/>
      </w:pPr>
      <w:r>
        <w:rPr>
          <w:rFonts w:ascii="Times New Roman" w:hAnsi="Times New Roman" w:eastAsia="Times New Roman"/>
          <w:b w:val="0"/>
          <w:i w:val="0"/>
          <w:sz w:val="20"/>
        </w:rPr>
        <w:t>Posisi duduk yang lama tanpa dukungan punggung yang memadai dapat menyebabkan postur tubuh tidak ergonomis dan nyeri punggung bawah. Membawa laptop dengan satu tangan secara terus-menerus juga dapat menimbulkan ketegangan otot tangan dan bahu. Temuan ini menunjukkan bahwa pekerjaan kurir memiliki risiko ergonomis yang perlu dikendalikan melalui pelatihan teknik kerja aman, penyediaan alat bantu, dan pengaturan waktu istirahat.</w:t>
      </w:r>
    </w:p>
    <w:p>
      <w:pPr>
        <w:spacing w:before="120" w:after="40" w:line="240" w:lineRule="auto"/>
        <w:jc w:val="left"/>
      </w:pPr>
      <w:r>
        <w:rPr>
          <w:rFonts w:ascii="Times New Roman" w:hAnsi="Times New Roman" w:eastAsia="Times New Roman"/>
          <w:b/>
          <w:i w:val="0"/>
          <w:sz w:val="18"/>
        </w:rPr>
        <w:t>Tabel 2. Hasil kuesioner NBM sebelum bekerja</w:t>
      </w:r>
    </w:p>
    <w:tbl>
      <w:tblPr>
        <w:tblStyle w:val="TableGrid"/>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504"/>
        <w:gridCol w:w="1504"/>
        <w:gridCol w:w="1504"/>
        <w:gridCol w:w="1504"/>
        <w:gridCol w:w="1504"/>
        <w:gridCol w:w="1504"/>
      </w:tblGrid>
      <w:tr>
        <w:trPr/>
        <w:tc>
          <w:tcPr>
            <w:tcW w:type="dxa" w:w="567"/>
            <w:vAlign w:val="center"/>
            <w:shd w:fill="E6E6E6"/>
          </w:tcPr>
          <w:p>
            <w:pPr>
              <w:spacing w:before="0" w:after="0" w:line="240" w:lineRule="auto"/>
              <w:jc w:val="center"/>
            </w:pPr>
            <w:r/>
            <w:r>
              <w:rPr>
                <w:rFonts w:ascii="Times New Roman" w:hAnsi="Times New Roman" w:eastAsia="Times New Roman"/>
                <w:b/>
                <w:i w:val="0"/>
                <w:sz w:val="14"/>
              </w:rPr>
              <w:t>No</w:t>
            </w:r>
          </w:p>
        </w:tc>
        <w:tc>
          <w:tcPr>
            <w:tcW w:type="dxa" w:w="2835"/>
            <w:vAlign w:val="center"/>
            <w:shd w:fill="E6E6E6"/>
          </w:tcPr>
          <w:p>
            <w:pPr>
              <w:spacing w:before="0" w:after="0" w:line="240" w:lineRule="auto"/>
              <w:jc w:val="left"/>
            </w:pPr>
            <w:r/>
            <w:r>
              <w:rPr>
                <w:rFonts w:ascii="Times New Roman" w:hAnsi="Times New Roman" w:eastAsia="Times New Roman"/>
                <w:b/>
                <w:i w:val="0"/>
                <w:sz w:val="14"/>
              </w:rPr>
              <w:t>Bagian Tubuh</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A</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B</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C</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D</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0</w:t>
            </w:r>
          </w:p>
        </w:tc>
        <w:tc>
          <w:tcPr>
            <w:tcW w:type="dxa" w:w="2835"/>
            <w:vAlign w:val="center"/>
          </w:tcPr>
          <w:p>
            <w:pPr>
              <w:spacing w:before="0" w:after="0" w:line="240" w:lineRule="auto"/>
              <w:jc w:val="left"/>
            </w:pPr>
            <w:r/>
            <w:r>
              <w:rPr>
                <w:rFonts w:ascii="Times New Roman" w:hAnsi="Times New Roman" w:eastAsia="Times New Roman"/>
                <w:b w:val="0"/>
                <w:i w:val="0"/>
                <w:sz w:val="14"/>
              </w:rPr>
              <w:t>Leher bagian atas</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w:t>
            </w:r>
          </w:p>
        </w:tc>
        <w:tc>
          <w:tcPr>
            <w:tcW w:type="dxa" w:w="2835"/>
            <w:vAlign w:val="center"/>
          </w:tcPr>
          <w:p>
            <w:pPr>
              <w:spacing w:before="0" w:after="0" w:line="240" w:lineRule="auto"/>
              <w:jc w:val="left"/>
            </w:pPr>
            <w:r/>
            <w:r>
              <w:rPr>
                <w:rFonts w:ascii="Times New Roman" w:hAnsi="Times New Roman" w:eastAsia="Times New Roman"/>
                <w:b w:val="0"/>
                <w:i w:val="0"/>
                <w:sz w:val="14"/>
              </w:rPr>
              <w:t>Leher bagian bawah</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w:t>
            </w:r>
          </w:p>
        </w:tc>
        <w:tc>
          <w:tcPr>
            <w:tcW w:type="dxa" w:w="2835"/>
            <w:vAlign w:val="center"/>
          </w:tcPr>
          <w:p>
            <w:pPr>
              <w:spacing w:before="0" w:after="0" w:line="240" w:lineRule="auto"/>
              <w:jc w:val="left"/>
            </w:pPr>
            <w:r/>
            <w:r>
              <w:rPr>
                <w:rFonts w:ascii="Times New Roman" w:hAnsi="Times New Roman" w:eastAsia="Times New Roman"/>
                <w:b w:val="0"/>
                <w:i w:val="0"/>
                <w:sz w:val="14"/>
              </w:rPr>
              <w:t>Bahu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3</w:t>
            </w:r>
          </w:p>
        </w:tc>
        <w:tc>
          <w:tcPr>
            <w:tcW w:type="dxa" w:w="2835"/>
            <w:vAlign w:val="center"/>
          </w:tcPr>
          <w:p>
            <w:pPr>
              <w:spacing w:before="0" w:after="0" w:line="240" w:lineRule="auto"/>
              <w:jc w:val="left"/>
            </w:pPr>
            <w:r/>
            <w:r>
              <w:rPr>
                <w:rFonts w:ascii="Times New Roman" w:hAnsi="Times New Roman" w:eastAsia="Times New Roman"/>
                <w:b w:val="0"/>
                <w:i w:val="0"/>
                <w:sz w:val="14"/>
              </w:rPr>
              <w:t>Bahu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4</w:t>
            </w:r>
          </w:p>
        </w:tc>
        <w:tc>
          <w:tcPr>
            <w:tcW w:type="dxa" w:w="2835"/>
            <w:vAlign w:val="center"/>
          </w:tcPr>
          <w:p>
            <w:pPr>
              <w:spacing w:before="0" w:after="0" w:line="240" w:lineRule="auto"/>
              <w:jc w:val="left"/>
            </w:pPr>
            <w:r/>
            <w:r>
              <w:rPr>
                <w:rFonts w:ascii="Times New Roman" w:hAnsi="Times New Roman" w:eastAsia="Times New Roman"/>
                <w:b w:val="0"/>
                <w:i w:val="0"/>
                <w:sz w:val="14"/>
              </w:rPr>
              <w:t>Lengan atas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5</w:t>
            </w:r>
          </w:p>
        </w:tc>
        <w:tc>
          <w:tcPr>
            <w:tcW w:type="dxa" w:w="2835"/>
            <w:vAlign w:val="center"/>
          </w:tcPr>
          <w:p>
            <w:pPr>
              <w:spacing w:before="0" w:after="0" w:line="240" w:lineRule="auto"/>
              <w:jc w:val="left"/>
            </w:pPr>
            <w:r/>
            <w:r>
              <w:rPr>
                <w:rFonts w:ascii="Times New Roman" w:hAnsi="Times New Roman" w:eastAsia="Times New Roman"/>
                <w:b w:val="0"/>
                <w:i w:val="0"/>
                <w:sz w:val="14"/>
              </w:rPr>
              <w:t>Punggung</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6</w:t>
            </w:r>
          </w:p>
        </w:tc>
        <w:tc>
          <w:tcPr>
            <w:tcW w:type="dxa" w:w="2835"/>
            <w:vAlign w:val="center"/>
          </w:tcPr>
          <w:p>
            <w:pPr>
              <w:spacing w:before="0" w:after="0" w:line="240" w:lineRule="auto"/>
              <w:jc w:val="left"/>
            </w:pPr>
            <w:r/>
            <w:r>
              <w:rPr>
                <w:rFonts w:ascii="Times New Roman" w:hAnsi="Times New Roman" w:eastAsia="Times New Roman"/>
                <w:b w:val="0"/>
                <w:i w:val="0"/>
                <w:sz w:val="14"/>
              </w:rPr>
              <w:t>Lengan atas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7</w:t>
            </w:r>
          </w:p>
        </w:tc>
        <w:tc>
          <w:tcPr>
            <w:tcW w:type="dxa" w:w="2835"/>
            <w:vAlign w:val="center"/>
          </w:tcPr>
          <w:p>
            <w:pPr>
              <w:spacing w:before="0" w:after="0" w:line="240" w:lineRule="auto"/>
              <w:jc w:val="left"/>
            </w:pPr>
            <w:r/>
            <w:r>
              <w:rPr>
                <w:rFonts w:ascii="Times New Roman" w:hAnsi="Times New Roman" w:eastAsia="Times New Roman"/>
                <w:b w:val="0"/>
                <w:i w:val="0"/>
                <w:sz w:val="14"/>
              </w:rPr>
              <w:t>Pinggang</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8</w:t>
            </w:r>
          </w:p>
        </w:tc>
        <w:tc>
          <w:tcPr>
            <w:tcW w:type="dxa" w:w="2835"/>
            <w:vAlign w:val="center"/>
          </w:tcPr>
          <w:p>
            <w:pPr>
              <w:spacing w:before="0" w:after="0" w:line="240" w:lineRule="auto"/>
              <w:jc w:val="left"/>
            </w:pPr>
            <w:r/>
            <w:r>
              <w:rPr>
                <w:rFonts w:ascii="Times New Roman" w:hAnsi="Times New Roman" w:eastAsia="Times New Roman"/>
                <w:b w:val="0"/>
                <w:i w:val="0"/>
                <w:sz w:val="14"/>
              </w:rPr>
              <w:t>Bokong</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9</w:t>
            </w:r>
          </w:p>
        </w:tc>
        <w:tc>
          <w:tcPr>
            <w:tcW w:type="dxa" w:w="2835"/>
            <w:vAlign w:val="center"/>
          </w:tcPr>
          <w:p>
            <w:pPr>
              <w:spacing w:before="0" w:after="0" w:line="240" w:lineRule="auto"/>
              <w:jc w:val="left"/>
            </w:pPr>
            <w:r/>
            <w:r>
              <w:rPr>
                <w:rFonts w:ascii="Times New Roman" w:hAnsi="Times New Roman" w:eastAsia="Times New Roman"/>
                <w:b w:val="0"/>
                <w:i w:val="0"/>
                <w:sz w:val="14"/>
              </w:rPr>
              <w:t>Pantat</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10</w:t>
            </w:r>
          </w:p>
        </w:tc>
        <w:tc>
          <w:tcPr>
            <w:tcW w:type="dxa" w:w="2835"/>
            <w:vAlign w:val="center"/>
          </w:tcPr>
          <w:p>
            <w:pPr>
              <w:spacing w:before="0" w:after="0" w:line="240" w:lineRule="auto"/>
              <w:jc w:val="left"/>
            </w:pPr>
            <w:r/>
            <w:r>
              <w:rPr>
                <w:rFonts w:ascii="Times New Roman" w:hAnsi="Times New Roman" w:eastAsia="Times New Roman"/>
                <w:b w:val="0"/>
                <w:i w:val="0"/>
                <w:sz w:val="14"/>
              </w:rPr>
              <w:t>Siku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11</w:t>
            </w:r>
          </w:p>
        </w:tc>
        <w:tc>
          <w:tcPr>
            <w:tcW w:type="dxa" w:w="2835"/>
            <w:vAlign w:val="center"/>
          </w:tcPr>
          <w:p>
            <w:pPr>
              <w:spacing w:before="0" w:after="0" w:line="240" w:lineRule="auto"/>
              <w:jc w:val="left"/>
            </w:pPr>
            <w:r/>
            <w:r>
              <w:rPr>
                <w:rFonts w:ascii="Times New Roman" w:hAnsi="Times New Roman" w:eastAsia="Times New Roman"/>
                <w:b w:val="0"/>
                <w:i w:val="0"/>
                <w:sz w:val="14"/>
              </w:rPr>
              <w:t>Siku kanan</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12</w:t>
            </w:r>
          </w:p>
        </w:tc>
        <w:tc>
          <w:tcPr>
            <w:tcW w:type="dxa" w:w="2835"/>
            <w:vAlign w:val="center"/>
          </w:tcPr>
          <w:p>
            <w:pPr>
              <w:spacing w:before="0" w:after="0" w:line="240" w:lineRule="auto"/>
              <w:jc w:val="left"/>
            </w:pPr>
            <w:r/>
            <w:r>
              <w:rPr>
                <w:rFonts w:ascii="Times New Roman" w:hAnsi="Times New Roman" w:eastAsia="Times New Roman"/>
                <w:b w:val="0"/>
                <w:i w:val="0"/>
                <w:sz w:val="14"/>
              </w:rPr>
              <w:t>Lengan bawah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13</w:t>
            </w:r>
          </w:p>
        </w:tc>
        <w:tc>
          <w:tcPr>
            <w:tcW w:type="dxa" w:w="2835"/>
            <w:vAlign w:val="center"/>
          </w:tcPr>
          <w:p>
            <w:pPr>
              <w:spacing w:before="0" w:after="0" w:line="240" w:lineRule="auto"/>
              <w:jc w:val="left"/>
            </w:pPr>
            <w:r/>
            <w:r>
              <w:rPr>
                <w:rFonts w:ascii="Times New Roman" w:hAnsi="Times New Roman" w:eastAsia="Times New Roman"/>
                <w:b w:val="0"/>
                <w:i w:val="0"/>
                <w:sz w:val="14"/>
              </w:rPr>
              <w:t>Lengan bawah kanan</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14</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tangan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15</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tangan kanan</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16</w:t>
            </w:r>
          </w:p>
        </w:tc>
        <w:tc>
          <w:tcPr>
            <w:tcW w:type="dxa" w:w="2835"/>
            <w:vAlign w:val="center"/>
          </w:tcPr>
          <w:p>
            <w:pPr>
              <w:spacing w:before="0" w:after="0" w:line="240" w:lineRule="auto"/>
              <w:jc w:val="left"/>
            </w:pPr>
            <w:r/>
            <w:r>
              <w:rPr>
                <w:rFonts w:ascii="Times New Roman" w:hAnsi="Times New Roman" w:eastAsia="Times New Roman"/>
                <w:b w:val="0"/>
                <w:i w:val="0"/>
                <w:sz w:val="14"/>
              </w:rPr>
              <w:t>Tangan kiri</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17</w:t>
            </w:r>
          </w:p>
        </w:tc>
        <w:tc>
          <w:tcPr>
            <w:tcW w:type="dxa" w:w="2835"/>
            <w:vAlign w:val="center"/>
          </w:tcPr>
          <w:p>
            <w:pPr>
              <w:spacing w:before="0" w:after="0" w:line="240" w:lineRule="auto"/>
              <w:jc w:val="left"/>
            </w:pPr>
            <w:r/>
            <w:r>
              <w:rPr>
                <w:rFonts w:ascii="Times New Roman" w:hAnsi="Times New Roman" w:eastAsia="Times New Roman"/>
                <w:b w:val="0"/>
                <w:i w:val="0"/>
                <w:sz w:val="14"/>
              </w:rPr>
              <w:t>Tangan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18</w:t>
            </w:r>
          </w:p>
        </w:tc>
        <w:tc>
          <w:tcPr>
            <w:tcW w:type="dxa" w:w="2835"/>
            <w:vAlign w:val="center"/>
          </w:tcPr>
          <w:p>
            <w:pPr>
              <w:spacing w:before="0" w:after="0" w:line="240" w:lineRule="auto"/>
              <w:jc w:val="left"/>
            </w:pPr>
            <w:r/>
            <w:r>
              <w:rPr>
                <w:rFonts w:ascii="Times New Roman" w:hAnsi="Times New Roman" w:eastAsia="Times New Roman"/>
                <w:b w:val="0"/>
                <w:i w:val="0"/>
                <w:sz w:val="14"/>
              </w:rPr>
              <w:t>Paha kiri</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19</w:t>
            </w:r>
          </w:p>
        </w:tc>
        <w:tc>
          <w:tcPr>
            <w:tcW w:type="dxa" w:w="2835"/>
            <w:vAlign w:val="center"/>
          </w:tcPr>
          <w:p>
            <w:pPr>
              <w:spacing w:before="0" w:after="0" w:line="240" w:lineRule="auto"/>
              <w:jc w:val="left"/>
            </w:pPr>
            <w:r/>
            <w:r>
              <w:rPr>
                <w:rFonts w:ascii="Times New Roman" w:hAnsi="Times New Roman" w:eastAsia="Times New Roman"/>
                <w:b w:val="0"/>
                <w:i w:val="0"/>
                <w:sz w:val="14"/>
              </w:rPr>
              <w:t>Paha kanan</w:t>
            </w:r>
          </w:p>
        </w:tc>
        <w:tc>
          <w:tcPr>
            <w:tcW w:type="dxa" w:w="907"/>
            <w:vAlign w:val="center"/>
          </w:tcPr>
          <w:p>
            <w:pPr>
              <w:spacing w:before="0" w:after="0" w:line="240" w:lineRule="auto"/>
              <w:jc w:val="center"/>
            </w:pPr>
            <w:r/>
            <w:r>
              <w:rPr>
                <w:rFonts w:ascii="Times New Roman" w:hAnsi="Times New Roman" w:eastAsia="Times New Roman"/>
                <w:b w:val="0"/>
                <w:i w:val="0"/>
                <w:sz w:val="14"/>
              </w:rPr>
              <w:t>100%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20</w:t>
            </w:r>
          </w:p>
        </w:tc>
        <w:tc>
          <w:tcPr>
            <w:tcW w:type="dxa" w:w="2835"/>
            <w:vAlign w:val="center"/>
          </w:tcPr>
          <w:p>
            <w:pPr>
              <w:spacing w:before="0" w:after="0" w:line="240" w:lineRule="auto"/>
              <w:jc w:val="left"/>
            </w:pPr>
            <w:r/>
            <w:r>
              <w:rPr>
                <w:rFonts w:ascii="Times New Roman" w:hAnsi="Times New Roman" w:eastAsia="Times New Roman"/>
                <w:b w:val="0"/>
                <w:i w:val="0"/>
                <w:sz w:val="14"/>
              </w:rPr>
              <w:t>Lutut kiri</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21</w:t>
            </w:r>
          </w:p>
        </w:tc>
        <w:tc>
          <w:tcPr>
            <w:tcW w:type="dxa" w:w="2835"/>
            <w:vAlign w:val="center"/>
          </w:tcPr>
          <w:p>
            <w:pPr>
              <w:spacing w:before="0" w:after="0" w:line="240" w:lineRule="auto"/>
              <w:jc w:val="left"/>
            </w:pPr>
            <w:r/>
            <w:r>
              <w:rPr>
                <w:rFonts w:ascii="Times New Roman" w:hAnsi="Times New Roman" w:eastAsia="Times New Roman"/>
                <w:b w:val="0"/>
                <w:i w:val="0"/>
                <w:sz w:val="14"/>
              </w:rPr>
              <w:t>Lutut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22</w:t>
            </w:r>
          </w:p>
        </w:tc>
        <w:tc>
          <w:tcPr>
            <w:tcW w:type="dxa" w:w="2835"/>
            <w:vAlign w:val="center"/>
          </w:tcPr>
          <w:p>
            <w:pPr>
              <w:spacing w:before="0" w:after="0" w:line="240" w:lineRule="auto"/>
              <w:jc w:val="left"/>
            </w:pPr>
            <w:r/>
            <w:r>
              <w:rPr>
                <w:rFonts w:ascii="Times New Roman" w:hAnsi="Times New Roman" w:eastAsia="Times New Roman"/>
                <w:b w:val="0"/>
                <w:i w:val="0"/>
                <w:sz w:val="14"/>
              </w:rPr>
              <w:t>Betis kiri</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23</w:t>
            </w:r>
          </w:p>
        </w:tc>
        <w:tc>
          <w:tcPr>
            <w:tcW w:type="dxa" w:w="2835"/>
            <w:vAlign w:val="center"/>
          </w:tcPr>
          <w:p>
            <w:pPr>
              <w:spacing w:before="0" w:after="0" w:line="240" w:lineRule="auto"/>
              <w:jc w:val="left"/>
            </w:pPr>
            <w:r/>
            <w:r>
              <w:rPr>
                <w:rFonts w:ascii="Times New Roman" w:hAnsi="Times New Roman" w:eastAsia="Times New Roman"/>
                <w:b w:val="0"/>
                <w:i w:val="0"/>
                <w:sz w:val="14"/>
              </w:rPr>
              <w:t>Betis kanan</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24</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kaki kiri</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25</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kaki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26</w:t>
            </w:r>
          </w:p>
        </w:tc>
        <w:tc>
          <w:tcPr>
            <w:tcW w:type="dxa" w:w="2835"/>
            <w:vAlign w:val="center"/>
          </w:tcPr>
          <w:p>
            <w:pPr>
              <w:spacing w:before="0" w:after="0" w:line="240" w:lineRule="auto"/>
              <w:jc w:val="left"/>
            </w:pPr>
            <w:r/>
            <w:r>
              <w:rPr>
                <w:rFonts w:ascii="Times New Roman" w:hAnsi="Times New Roman" w:eastAsia="Times New Roman"/>
                <w:b w:val="0"/>
                <w:i w:val="0"/>
                <w:sz w:val="14"/>
              </w:rPr>
              <w:t>Kaki kiri</w:t>
            </w:r>
          </w:p>
        </w:tc>
        <w:tc>
          <w:tcPr>
            <w:tcW w:type="dxa" w:w="907"/>
            <w:vAlign w:val="center"/>
          </w:tcPr>
          <w:p>
            <w:pPr>
              <w:spacing w:before="0" w:after="0" w:line="240" w:lineRule="auto"/>
              <w:jc w:val="center"/>
            </w:pPr>
            <w:r/>
            <w:r>
              <w:rPr>
                <w:rFonts w:ascii="Times New Roman" w:hAnsi="Times New Roman" w:eastAsia="Times New Roman"/>
                <w:b w:val="0"/>
                <w:i w:val="0"/>
                <w:sz w:val="14"/>
              </w:rPr>
              <w:t>80%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27</w:t>
            </w:r>
          </w:p>
        </w:tc>
        <w:tc>
          <w:tcPr>
            <w:tcW w:type="dxa" w:w="2835"/>
            <w:vAlign w:val="center"/>
          </w:tcPr>
          <w:p>
            <w:pPr>
              <w:spacing w:before="0" w:after="0" w:line="240" w:lineRule="auto"/>
              <w:jc w:val="left"/>
            </w:pPr>
            <w:r/>
            <w:r>
              <w:rPr>
                <w:rFonts w:ascii="Times New Roman" w:hAnsi="Times New Roman" w:eastAsia="Times New Roman"/>
                <w:b w:val="0"/>
                <w:i w:val="0"/>
                <w:sz w:val="14"/>
              </w:rPr>
              <w:t>Kaki kanan</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bl>
    <w:p>
      <w:pPr>
        <w:spacing w:before="0" w:after="120" w:line="240" w:lineRule="auto"/>
        <w:jc w:val="left"/>
      </w:pPr>
      <w:r>
        <w:rPr>
          <w:rFonts w:ascii="Times New Roman" w:hAnsi="Times New Roman" w:eastAsia="Times New Roman"/>
          <w:b w:val="0"/>
          <w:i w:val="0"/>
          <w:sz w:val="20"/>
        </w:rPr>
        <w:t>Sumber: Pengolahan data penelitian, 2024</w:t>
      </w:r>
    </w:p>
    <w:p>
      <w:pPr>
        <w:spacing w:before="0" w:after="80" w:line="240" w:lineRule="auto"/>
        <w:ind w:firstLine="425"/>
        <w:jc w:val="both"/>
      </w:pPr>
      <w:r>
        <w:rPr>
          <w:rFonts w:ascii="Times New Roman" w:hAnsi="Times New Roman" w:eastAsia="Times New Roman"/>
          <w:b w:val="0"/>
          <w:i w:val="0"/>
          <w:sz w:val="20"/>
        </w:rPr>
        <w:t>Tabel 2 menunjukkan bahwa sebelum bekerja sebagian besar responden berada pada kategori tidak nyeri. Namun, beberapa keluhan ringan telah muncul pada leher bagian bawah, bahu kanan, punggung, lengan atas kanan, pinggang, tangan kanan, lutut, pergelangan kaki, dan kaki kanan. Kondisi ini menunjukkan adanya keluhan awal yang perlu diperhatikan karena dapat meningkat setelah aktivitas kerja berlangsung.</w:t>
      </w:r>
    </w:p>
    <w:p>
      <w:pPr>
        <w:spacing w:before="120" w:after="40" w:line="240" w:lineRule="auto"/>
        <w:jc w:val="left"/>
      </w:pPr>
      <w:r>
        <w:rPr>
          <w:rFonts w:ascii="Times New Roman" w:hAnsi="Times New Roman" w:eastAsia="Times New Roman"/>
          <w:b/>
          <w:i w:val="0"/>
          <w:sz w:val="18"/>
        </w:rPr>
        <w:t>Tabel 3. Hasil kuesioner NBM sesudah bekerja</w:t>
      </w:r>
    </w:p>
    <w:tbl>
      <w:tblPr>
        <w:tblStyle w:val="TableGrid"/>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504"/>
        <w:gridCol w:w="1504"/>
        <w:gridCol w:w="1504"/>
        <w:gridCol w:w="1504"/>
        <w:gridCol w:w="1504"/>
        <w:gridCol w:w="1504"/>
      </w:tblGrid>
      <w:tr>
        <w:trPr/>
        <w:tc>
          <w:tcPr>
            <w:tcW w:type="dxa" w:w="567"/>
            <w:vAlign w:val="center"/>
            <w:shd w:fill="E6E6E6"/>
          </w:tcPr>
          <w:p>
            <w:pPr>
              <w:spacing w:before="0" w:after="0" w:line="240" w:lineRule="auto"/>
              <w:jc w:val="center"/>
            </w:pPr>
            <w:r/>
            <w:r>
              <w:rPr>
                <w:rFonts w:ascii="Times New Roman" w:hAnsi="Times New Roman" w:eastAsia="Times New Roman"/>
                <w:b/>
                <w:i w:val="0"/>
                <w:sz w:val="14"/>
              </w:rPr>
              <w:t>No</w:t>
            </w:r>
          </w:p>
        </w:tc>
        <w:tc>
          <w:tcPr>
            <w:tcW w:type="dxa" w:w="2835"/>
            <w:vAlign w:val="center"/>
            <w:shd w:fill="E6E6E6"/>
          </w:tcPr>
          <w:p>
            <w:pPr>
              <w:spacing w:before="0" w:after="0" w:line="240" w:lineRule="auto"/>
              <w:jc w:val="left"/>
            </w:pPr>
            <w:r/>
            <w:r>
              <w:rPr>
                <w:rFonts w:ascii="Times New Roman" w:hAnsi="Times New Roman" w:eastAsia="Times New Roman"/>
                <w:b/>
                <w:i w:val="0"/>
                <w:sz w:val="14"/>
              </w:rPr>
              <w:t>Bagian Tubuh</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A</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B</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C</w:t>
            </w:r>
          </w:p>
        </w:tc>
        <w:tc>
          <w:tcPr>
            <w:tcW w:type="dxa" w:w="907"/>
            <w:vAlign w:val="center"/>
            <w:shd w:fill="E6E6E6"/>
          </w:tcPr>
          <w:p>
            <w:pPr>
              <w:spacing w:before="0" w:after="0" w:line="240" w:lineRule="auto"/>
              <w:jc w:val="center"/>
            </w:pPr>
            <w:r/>
            <w:r>
              <w:rPr>
                <w:rFonts w:ascii="Times New Roman" w:hAnsi="Times New Roman" w:eastAsia="Times New Roman"/>
                <w:b/>
                <w:i w:val="0"/>
                <w:sz w:val="14"/>
              </w:rPr>
              <w:t>D</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0</w:t>
            </w:r>
          </w:p>
        </w:tc>
        <w:tc>
          <w:tcPr>
            <w:tcW w:type="dxa" w:w="2835"/>
            <w:vAlign w:val="center"/>
          </w:tcPr>
          <w:p>
            <w:pPr>
              <w:spacing w:before="0" w:after="0" w:line="240" w:lineRule="auto"/>
              <w:jc w:val="left"/>
            </w:pPr>
            <w:r/>
            <w:r>
              <w:rPr>
                <w:rFonts w:ascii="Times New Roman" w:hAnsi="Times New Roman" w:eastAsia="Times New Roman"/>
                <w:b w:val="0"/>
                <w:i w:val="0"/>
                <w:sz w:val="14"/>
              </w:rPr>
              <w:t>Leher bagian atas</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w:t>
            </w:r>
          </w:p>
        </w:tc>
        <w:tc>
          <w:tcPr>
            <w:tcW w:type="dxa" w:w="2835"/>
            <w:vAlign w:val="center"/>
          </w:tcPr>
          <w:p>
            <w:pPr>
              <w:spacing w:before="0" w:after="0" w:line="240" w:lineRule="auto"/>
              <w:jc w:val="left"/>
            </w:pPr>
            <w:r/>
            <w:r>
              <w:rPr>
                <w:rFonts w:ascii="Times New Roman" w:hAnsi="Times New Roman" w:eastAsia="Times New Roman"/>
                <w:b w:val="0"/>
                <w:i w:val="0"/>
                <w:sz w:val="14"/>
              </w:rPr>
              <w:t>Leher bagian bawah</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w:t>
            </w:r>
          </w:p>
        </w:tc>
        <w:tc>
          <w:tcPr>
            <w:tcW w:type="dxa" w:w="2835"/>
            <w:vAlign w:val="center"/>
          </w:tcPr>
          <w:p>
            <w:pPr>
              <w:spacing w:before="0" w:after="0" w:line="240" w:lineRule="auto"/>
              <w:jc w:val="left"/>
            </w:pPr>
            <w:r/>
            <w:r>
              <w:rPr>
                <w:rFonts w:ascii="Times New Roman" w:hAnsi="Times New Roman" w:eastAsia="Times New Roman"/>
                <w:b w:val="0"/>
                <w:i w:val="0"/>
                <w:sz w:val="14"/>
              </w:rPr>
              <w:t>Bahu kiri</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3</w:t>
            </w:r>
          </w:p>
        </w:tc>
        <w:tc>
          <w:tcPr>
            <w:tcW w:type="dxa" w:w="2835"/>
            <w:vAlign w:val="center"/>
          </w:tcPr>
          <w:p>
            <w:pPr>
              <w:spacing w:before="0" w:after="0" w:line="240" w:lineRule="auto"/>
              <w:jc w:val="left"/>
            </w:pPr>
            <w:r/>
            <w:r>
              <w:rPr>
                <w:rFonts w:ascii="Times New Roman" w:hAnsi="Times New Roman" w:eastAsia="Times New Roman"/>
                <w:b w:val="0"/>
                <w:i w:val="0"/>
                <w:sz w:val="14"/>
              </w:rPr>
              <w:t>Bahu kanan</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4</w:t>
            </w:r>
          </w:p>
        </w:tc>
        <w:tc>
          <w:tcPr>
            <w:tcW w:type="dxa" w:w="2835"/>
            <w:vAlign w:val="center"/>
          </w:tcPr>
          <w:p>
            <w:pPr>
              <w:spacing w:before="0" w:after="0" w:line="240" w:lineRule="auto"/>
              <w:jc w:val="left"/>
            </w:pPr>
            <w:r/>
            <w:r>
              <w:rPr>
                <w:rFonts w:ascii="Times New Roman" w:hAnsi="Times New Roman" w:eastAsia="Times New Roman"/>
                <w:b w:val="0"/>
                <w:i w:val="0"/>
                <w:sz w:val="14"/>
              </w:rPr>
              <w:t>Lengan atas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5</w:t>
            </w:r>
          </w:p>
        </w:tc>
        <w:tc>
          <w:tcPr>
            <w:tcW w:type="dxa" w:w="2835"/>
            <w:vAlign w:val="center"/>
          </w:tcPr>
          <w:p>
            <w:pPr>
              <w:spacing w:before="0" w:after="0" w:line="240" w:lineRule="auto"/>
              <w:jc w:val="left"/>
            </w:pPr>
            <w:r/>
            <w:r>
              <w:rPr>
                <w:rFonts w:ascii="Times New Roman" w:hAnsi="Times New Roman" w:eastAsia="Times New Roman"/>
                <w:b w:val="0"/>
                <w:i w:val="0"/>
                <w:sz w:val="14"/>
              </w:rPr>
              <w:t>Punggung</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6</w:t>
            </w:r>
          </w:p>
        </w:tc>
        <w:tc>
          <w:tcPr>
            <w:tcW w:type="dxa" w:w="2835"/>
            <w:vAlign w:val="center"/>
          </w:tcPr>
          <w:p>
            <w:pPr>
              <w:spacing w:before="0" w:after="0" w:line="240" w:lineRule="auto"/>
              <w:jc w:val="left"/>
            </w:pPr>
            <w:r/>
            <w:r>
              <w:rPr>
                <w:rFonts w:ascii="Times New Roman" w:hAnsi="Times New Roman" w:eastAsia="Times New Roman"/>
                <w:b w:val="0"/>
                <w:i w:val="0"/>
                <w:sz w:val="14"/>
              </w:rPr>
              <w:t>Lengan atas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7</w:t>
            </w:r>
          </w:p>
        </w:tc>
        <w:tc>
          <w:tcPr>
            <w:tcW w:type="dxa" w:w="2835"/>
            <w:vAlign w:val="center"/>
          </w:tcPr>
          <w:p>
            <w:pPr>
              <w:spacing w:before="0" w:after="0" w:line="240" w:lineRule="auto"/>
              <w:jc w:val="left"/>
            </w:pPr>
            <w:r/>
            <w:r>
              <w:rPr>
                <w:rFonts w:ascii="Times New Roman" w:hAnsi="Times New Roman" w:eastAsia="Times New Roman"/>
                <w:b w:val="0"/>
                <w:i w:val="0"/>
                <w:sz w:val="14"/>
              </w:rPr>
              <w:t>Pinggang</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8</w:t>
            </w:r>
          </w:p>
        </w:tc>
        <w:tc>
          <w:tcPr>
            <w:tcW w:type="dxa" w:w="2835"/>
            <w:vAlign w:val="center"/>
          </w:tcPr>
          <w:p>
            <w:pPr>
              <w:spacing w:before="0" w:after="0" w:line="240" w:lineRule="auto"/>
              <w:jc w:val="left"/>
            </w:pPr>
            <w:r/>
            <w:r>
              <w:rPr>
                <w:rFonts w:ascii="Times New Roman" w:hAnsi="Times New Roman" w:eastAsia="Times New Roman"/>
                <w:b w:val="0"/>
                <w:i w:val="0"/>
                <w:sz w:val="14"/>
              </w:rPr>
              <w:t>Bokong</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9</w:t>
            </w:r>
          </w:p>
        </w:tc>
        <w:tc>
          <w:tcPr>
            <w:tcW w:type="dxa" w:w="2835"/>
            <w:vAlign w:val="center"/>
          </w:tcPr>
          <w:p>
            <w:pPr>
              <w:spacing w:before="0" w:after="0" w:line="240" w:lineRule="auto"/>
              <w:jc w:val="left"/>
            </w:pPr>
            <w:r/>
            <w:r>
              <w:rPr>
                <w:rFonts w:ascii="Times New Roman" w:hAnsi="Times New Roman" w:eastAsia="Times New Roman"/>
                <w:b w:val="0"/>
                <w:i w:val="0"/>
                <w:sz w:val="14"/>
              </w:rPr>
              <w:t>Pantat</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10</w:t>
            </w:r>
          </w:p>
        </w:tc>
        <w:tc>
          <w:tcPr>
            <w:tcW w:type="dxa" w:w="2835"/>
            <w:vAlign w:val="center"/>
          </w:tcPr>
          <w:p>
            <w:pPr>
              <w:spacing w:before="0" w:after="0" w:line="240" w:lineRule="auto"/>
              <w:jc w:val="left"/>
            </w:pPr>
            <w:r/>
            <w:r>
              <w:rPr>
                <w:rFonts w:ascii="Times New Roman" w:hAnsi="Times New Roman" w:eastAsia="Times New Roman"/>
                <w:b w:val="0"/>
                <w:i w:val="0"/>
                <w:sz w:val="14"/>
              </w:rPr>
              <w:t>Siku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11</w:t>
            </w:r>
          </w:p>
        </w:tc>
        <w:tc>
          <w:tcPr>
            <w:tcW w:type="dxa" w:w="2835"/>
            <w:vAlign w:val="center"/>
          </w:tcPr>
          <w:p>
            <w:pPr>
              <w:spacing w:before="0" w:after="0" w:line="240" w:lineRule="auto"/>
              <w:jc w:val="left"/>
            </w:pPr>
            <w:r/>
            <w:r>
              <w:rPr>
                <w:rFonts w:ascii="Times New Roman" w:hAnsi="Times New Roman" w:eastAsia="Times New Roman"/>
                <w:b w:val="0"/>
                <w:i w:val="0"/>
                <w:sz w:val="14"/>
              </w:rPr>
              <w:t>Siku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12</w:t>
            </w:r>
          </w:p>
        </w:tc>
        <w:tc>
          <w:tcPr>
            <w:tcW w:type="dxa" w:w="2835"/>
            <w:vAlign w:val="center"/>
          </w:tcPr>
          <w:p>
            <w:pPr>
              <w:spacing w:before="0" w:after="0" w:line="240" w:lineRule="auto"/>
              <w:jc w:val="left"/>
            </w:pPr>
            <w:r/>
            <w:r>
              <w:rPr>
                <w:rFonts w:ascii="Times New Roman" w:hAnsi="Times New Roman" w:eastAsia="Times New Roman"/>
                <w:b w:val="0"/>
                <w:i w:val="0"/>
                <w:sz w:val="14"/>
              </w:rPr>
              <w:t>Lengan bawah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13</w:t>
            </w:r>
          </w:p>
        </w:tc>
        <w:tc>
          <w:tcPr>
            <w:tcW w:type="dxa" w:w="2835"/>
            <w:vAlign w:val="center"/>
          </w:tcPr>
          <w:p>
            <w:pPr>
              <w:spacing w:before="0" w:after="0" w:line="240" w:lineRule="auto"/>
              <w:jc w:val="left"/>
            </w:pPr>
            <w:r/>
            <w:r>
              <w:rPr>
                <w:rFonts w:ascii="Times New Roman" w:hAnsi="Times New Roman" w:eastAsia="Times New Roman"/>
                <w:b w:val="0"/>
                <w:i w:val="0"/>
                <w:sz w:val="14"/>
              </w:rPr>
              <w:t>Lengan bawah kanan</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14</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tangan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15</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tangan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16</w:t>
            </w:r>
          </w:p>
        </w:tc>
        <w:tc>
          <w:tcPr>
            <w:tcW w:type="dxa" w:w="2835"/>
            <w:vAlign w:val="center"/>
          </w:tcPr>
          <w:p>
            <w:pPr>
              <w:spacing w:before="0" w:after="0" w:line="240" w:lineRule="auto"/>
              <w:jc w:val="left"/>
            </w:pPr>
            <w:r/>
            <w:r>
              <w:rPr>
                <w:rFonts w:ascii="Times New Roman" w:hAnsi="Times New Roman" w:eastAsia="Times New Roman"/>
                <w:b w:val="0"/>
                <w:i w:val="0"/>
                <w:sz w:val="14"/>
              </w:rPr>
              <w:t>Tangan kiri</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17</w:t>
            </w:r>
          </w:p>
        </w:tc>
        <w:tc>
          <w:tcPr>
            <w:tcW w:type="dxa" w:w="2835"/>
            <w:vAlign w:val="center"/>
          </w:tcPr>
          <w:p>
            <w:pPr>
              <w:spacing w:before="0" w:after="0" w:line="240" w:lineRule="auto"/>
              <w:jc w:val="left"/>
            </w:pPr>
            <w:r/>
            <w:r>
              <w:rPr>
                <w:rFonts w:ascii="Times New Roman" w:hAnsi="Times New Roman" w:eastAsia="Times New Roman"/>
                <w:b w:val="0"/>
                <w:i w:val="0"/>
                <w:sz w:val="14"/>
              </w:rPr>
              <w:t>Tangan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18</w:t>
            </w:r>
          </w:p>
        </w:tc>
        <w:tc>
          <w:tcPr>
            <w:tcW w:type="dxa" w:w="2835"/>
            <w:vAlign w:val="center"/>
          </w:tcPr>
          <w:p>
            <w:pPr>
              <w:spacing w:before="0" w:after="0" w:line="240" w:lineRule="auto"/>
              <w:jc w:val="left"/>
            </w:pPr>
            <w:r/>
            <w:r>
              <w:rPr>
                <w:rFonts w:ascii="Times New Roman" w:hAnsi="Times New Roman" w:eastAsia="Times New Roman"/>
                <w:b w:val="0"/>
                <w:i w:val="0"/>
                <w:sz w:val="14"/>
              </w:rPr>
              <w:t>Paha kiri</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19</w:t>
            </w:r>
          </w:p>
        </w:tc>
        <w:tc>
          <w:tcPr>
            <w:tcW w:type="dxa" w:w="2835"/>
            <w:vAlign w:val="center"/>
          </w:tcPr>
          <w:p>
            <w:pPr>
              <w:spacing w:before="0" w:after="0" w:line="240" w:lineRule="auto"/>
              <w:jc w:val="left"/>
            </w:pPr>
            <w:r/>
            <w:r>
              <w:rPr>
                <w:rFonts w:ascii="Times New Roman" w:hAnsi="Times New Roman" w:eastAsia="Times New Roman"/>
                <w:b w:val="0"/>
                <w:i w:val="0"/>
                <w:sz w:val="14"/>
              </w:rPr>
              <w:t>Paha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20</w:t>
            </w:r>
          </w:p>
        </w:tc>
        <w:tc>
          <w:tcPr>
            <w:tcW w:type="dxa" w:w="2835"/>
            <w:vAlign w:val="center"/>
          </w:tcPr>
          <w:p>
            <w:pPr>
              <w:spacing w:before="0" w:after="0" w:line="240" w:lineRule="auto"/>
              <w:jc w:val="left"/>
            </w:pPr>
            <w:r/>
            <w:r>
              <w:rPr>
                <w:rFonts w:ascii="Times New Roman" w:hAnsi="Times New Roman" w:eastAsia="Times New Roman"/>
                <w:b w:val="0"/>
                <w:i w:val="0"/>
                <w:sz w:val="14"/>
              </w:rPr>
              <w:t>Lutut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21</w:t>
            </w:r>
          </w:p>
        </w:tc>
        <w:tc>
          <w:tcPr>
            <w:tcW w:type="dxa" w:w="2835"/>
            <w:vAlign w:val="center"/>
          </w:tcPr>
          <w:p>
            <w:pPr>
              <w:spacing w:before="0" w:after="0" w:line="240" w:lineRule="auto"/>
              <w:jc w:val="left"/>
            </w:pPr>
            <w:r/>
            <w:r>
              <w:rPr>
                <w:rFonts w:ascii="Times New Roman" w:hAnsi="Times New Roman" w:eastAsia="Times New Roman"/>
                <w:b w:val="0"/>
                <w:i w:val="0"/>
                <w:sz w:val="14"/>
              </w:rPr>
              <w:t>Lutut kanan</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22</w:t>
            </w:r>
          </w:p>
        </w:tc>
        <w:tc>
          <w:tcPr>
            <w:tcW w:type="dxa" w:w="2835"/>
            <w:vAlign w:val="center"/>
          </w:tcPr>
          <w:p>
            <w:pPr>
              <w:spacing w:before="0" w:after="0" w:line="240" w:lineRule="auto"/>
              <w:jc w:val="left"/>
            </w:pPr>
            <w:r/>
            <w:r>
              <w:rPr>
                <w:rFonts w:ascii="Times New Roman" w:hAnsi="Times New Roman" w:eastAsia="Times New Roman"/>
                <w:b w:val="0"/>
                <w:i w:val="0"/>
                <w:sz w:val="14"/>
              </w:rPr>
              <w:t>Betis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23</w:t>
            </w:r>
          </w:p>
        </w:tc>
        <w:tc>
          <w:tcPr>
            <w:tcW w:type="dxa" w:w="2835"/>
            <w:vAlign w:val="center"/>
          </w:tcPr>
          <w:p>
            <w:pPr>
              <w:spacing w:before="0" w:after="0" w:line="240" w:lineRule="auto"/>
              <w:jc w:val="left"/>
            </w:pPr>
            <w:r/>
            <w:r>
              <w:rPr>
                <w:rFonts w:ascii="Times New Roman" w:hAnsi="Times New Roman" w:eastAsia="Times New Roman"/>
                <w:b w:val="0"/>
                <w:i w:val="0"/>
                <w:sz w:val="14"/>
              </w:rPr>
              <w:t>Betis kanan</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24</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kaki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25</w:t>
            </w:r>
          </w:p>
        </w:tc>
        <w:tc>
          <w:tcPr>
            <w:tcW w:type="dxa" w:w="2835"/>
            <w:vAlign w:val="center"/>
          </w:tcPr>
          <w:p>
            <w:pPr>
              <w:spacing w:before="0" w:after="0" w:line="240" w:lineRule="auto"/>
              <w:jc w:val="left"/>
            </w:pPr>
            <w:r/>
            <w:r>
              <w:rPr>
                <w:rFonts w:ascii="Times New Roman" w:hAnsi="Times New Roman" w:eastAsia="Times New Roman"/>
                <w:b w:val="0"/>
                <w:i w:val="0"/>
                <w:sz w:val="14"/>
              </w:rPr>
              <w:t>Pergelangan kaki kanan</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26</w:t>
            </w:r>
          </w:p>
        </w:tc>
        <w:tc>
          <w:tcPr>
            <w:tcW w:type="dxa" w:w="2835"/>
            <w:vAlign w:val="center"/>
          </w:tcPr>
          <w:p>
            <w:pPr>
              <w:spacing w:before="0" w:after="0" w:line="240" w:lineRule="auto"/>
              <w:jc w:val="left"/>
            </w:pPr>
            <w:r/>
            <w:r>
              <w:rPr>
                <w:rFonts w:ascii="Times New Roman" w:hAnsi="Times New Roman" w:eastAsia="Times New Roman"/>
                <w:b w:val="0"/>
                <w:i w:val="0"/>
                <w:sz w:val="14"/>
              </w:rPr>
              <w:t>Kaki kiri</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40%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r>
        <w:trPr/>
        <w:tc>
          <w:tcPr>
            <w:tcW w:type="dxa" w:w="567"/>
            <w:vAlign w:val="center"/>
          </w:tcPr>
          <w:p>
            <w:pPr>
              <w:spacing w:before="0" w:after="0" w:line="240" w:lineRule="auto"/>
              <w:jc w:val="center"/>
            </w:pPr>
            <w:r/>
            <w:r>
              <w:rPr>
                <w:rFonts w:ascii="Times New Roman" w:hAnsi="Times New Roman" w:eastAsia="Times New Roman"/>
                <w:b w:val="0"/>
                <w:i w:val="0"/>
                <w:sz w:val="14"/>
              </w:rPr>
              <w:t>27</w:t>
            </w:r>
          </w:p>
        </w:tc>
        <w:tc>
          <w:tcPr>
            <w:tcW w:type="dxa" w:w="2835"/>
            <w:vAlign w:val="center"/>
          </w:tcPr>
          <w:p>
            <w:pPr>
              <w:spacing w:before="0" w:after="0" w:line="240" w:lineRule="auto"/>
              <w:jc w:val="left"/>
            </w:pPr>
            <w:r/>
            <w:r>
              <w:rPr>
                <w:rFonts w:ascii="Times New Roman" w:hAnsi="Times New Roman" w:eastAsia="Times New Roman"/>
                <w:b w:val="0"/>
                <w:i w:val="0"/>
                <w:sz w:val="14"/>
              </w:rPr>
              <w:t>Kaki kanan</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60%</w:t>
            </w:r>
          </w:p>
        </w:tc>
        <w:tc>
          <w:tcPr>
            <w:tcW w:type="dxa" w:w="907"/>
            <w:vAlign w:val="center"/>
          </w:tcPr>
          <w:p>
            <w:pPr>
              <w:spacing w:before="0" w:after="0" w:line="240" w:lineRule="auto"/>
              <w:jc w:val="center"/>
            </w:pPr>
            <w:r/>
            <w:r>
              <w:rPr>
                <w:rFonts w:ascii="Times New Roman" w:hAnsi="Times New Roman" w:eastAsia="Times New Roman"/>
                <w:b w:val="0"/>
                <w:i w:val="0"/>
                <w:sz w:val="14"/>
              </w:rPr>
              <w:t>20%</w:t>
            </w:r>
          </w:p>
        </w:tc>
        <w:tc>
          <w:tcPr>
            <w:tcW w:type="dxa" w:w="907"/>
            <w:vAlign w:val="center"/>
          </w:tcPr>
          <w:p>
            <w:pPr>
              <w:spacing w:before="0" w:after="0" w:line="240" w:lineRule="auto"/>
              <w:jc w:val="center"/>
            </w:pPr>
            <w:r/>
            <w:r>
              <w:rPr>
                <w:rFonts w:ascii="Times New Roman" w:hAnsi="Times New Roman" w:eastAsia="Times New Roman"/>
                <w:b w:val="0"/>
                <w:i w:val="0"/>
                <w:sz w:val="14"/>
              </w:rPr>
              <w:t>0%</w:t>
            </w:r>
          </w:p>
        </w:tc>
      </w:tr>
    </w:tbl>
    <w:p>
      <w:pPr>
        <w:spacing w:before="0" w:after="120" w:line="240" w:lineRule="auto"/>
        <w:jc w:val="left"/>
      </w:pPr>
      <w:r>
        <w:rPr>
          <w:rFonts w:ascii="Times New Roman" w:hAnsi="Times New Roman" w:eastAsia="Times New Roman"/>
          <w:b w:val="0"/>
          <w:i w:val="0"/>
          <w:sz w:val="20"/>
        </w:rPr>
        <w:t>Sumber: Pengolahan data penelitian, 2024</w:t>
      </w:r>
    </w:p>
    <w:p>
      <w:pPr>
        <w:spacing w:before="0" w:after="80" w:line="240" w:lineRule="auto"/>
        <w:ind w:firstLine="425"/>
        <w:jc w:val="both"/>
      </w:pPr>
      <w:r>
        <w:rPr>
          <w:rFonts w:ascii="Times New Roman" w:hAnsi="Times New Roman" w:eastAsia="Times New Roman"/>
          <w:b w:val="0"/>
          <w:i w:val="0"/>
          <w:sz w:val="20"/>
        </w:rPr>
        <w:t>Tabel 3 menunjukkan adanya peningkatan keluhan fisik setelah bekerja. Keluhan muncul pada lebih banyak bagian tubuh dibandingkan kondisi sebelum bekerja. Area yang mengalami peningkatan keluhan cukup menonjol adalah leher bagian bawah, bahu kanan, punggung, pinggang, siku, lengan bawah, pergelangan tangan, lutut, betis, pergelangan kaki, dan kaki. Peningkatan keluhan ini mengindikasikan adanya pengaruh aktivitas kerja logistik terhadap kondisi fisik kurir.</w:t>
      </w:r>
    </w:p>
    <w:p>
      <w:pPr>
        <w:spacing w:before="0" w:after="80" w:line="240" w:lineRule="auto"/>
        <w:ind w:firstLine="425"/>
        <w:jc w:val="both"/>
      </w:pPr>
      <w:r>
        <w:rPr>
          <w:rFonts w:ascii="Times New Roman" w:hAnsi="Times New Roman" w:eastAsia="Times New Roman"/>
          <w:b w:val="0"/>
          <w:i w:val="0"/>
          <w:sz w:val="20"/>
        </w:rPr>
        <w:t>Keluhan pada punggung dan pinggang dapat berkaitan dengan aktivitas mengangkat beban, posisi duduk lama, serta teknik membawa barang yang belum ergonomis. Keluhan pada bahu dan tangan kanan dapat terjadi karena aktivitas membawa laptop atau dokumen dengan satu sisi tubuh secara berulang. Oleh karena itu, perusahaan perlu melakukan perbaikan berupa penyediaan tas atau troli yang sesuai, pelatihan teknik angkat dan bawa barang, pengaturan beban kerja, serta evaluasi jadwal kerja agar pekerja memperoleh waktu istirahat yang cukup.</w:t>
      </w:r>
    </w:p>
    <w:p>
      <w:pPr>
        <w:spacing w:before="160" w:after="80" w:line="240" w:lineRule="auto"/>
        <w:jc w:val="left"/>
      </w:pPr>
      <w:r>
        <w:rPr>
          <w:rFonts w:ascii="Times New Roman" w:hAnsi="Times New Roman" w:eastAsia="Times New Roman"/>
          <w:b/>
          <w:i w:val="0"/>
          <w:sz w:val="22"/>
        </w:rPr>
        <w:t>4. Simpulan</w:t>
      </w:r>
    </w:p>
    <w:p>
      <w:pPr>
        <w:spacing w:before="0" w:after="80" w:line="240" w:lineRule="auto"/>
        <w:ind w:firstLine="425"/>
        <w:jc w:val="both"/>
      </w:pPr>
      <w:r>
        <w:rPr>
          <w:rFonts w:ascii="Times New Roman" w:hAnsi="Times New Roman" w:eastAsia="Times New Roman"/>
          <w:b w:val="0"/>
          <w:i w:val="0"/>
          <w:sz w:val="20"/>
        </w:rPr>
        <w:t>Berdasarkan hasil kuesioner Nordic Body Map, terdapat peningkatan keluhan fisik kurir setelah bekerja. Sebelum bekerja, sebagian besar kurir tidak mengalami keluhan nyeri, tetapi setelah bekerja terdapat peningkatan keluhan terutama pada leher bagian bawah, bahu kanan, punggung, dan pinggang. Kondisi tersebut menunjukkan bahwa postur kerja dan beban kerja bagian logistik berpotensi tidak ergonomis dan dapat menimbulkan ketidaknyamanan fisik.</w:t>
      </w:r>
    </w:p>
    <w:p>
      <w:pPr>
        <w:spacing w:before="0" w:after="80" w:line="240" w:lineRule="auto"/>
        <w:ind w:firstLine="425"/>
        <w:jc w:val="both"/>
      </w:pPr>
      <w:r>
        <w:rPr>
          <w:rFonts w:ascii="Times New Roman" w:hAnsi="Times New Roman" w:eastAsia="Times New Roman"/>
          <w:b w:val="0"/>
          <w:i w:val="0"/>
          <w:sz w:val="20"/>
        </w:rPr>
        <w:t>Peningkatan keluhan pada area tubuh tertentu menandakan perlunya evaluasi lebih lanjut terhadap metode kerja, peralatan yang digunakan, dan postur kerja kurir. Penyesuaian metode kerja, penggunaan peralatan ergonomis, pelatihan teknik angkat beban, serta edukasi postur kerja yang benar disarankan untuk mengurangi risiko cedera muskuloskeletal. Penelitian ini memberikan masukan bagi perusahaan untuk memperbaiki kondisi kerja dan meningkatkan keselamatan kerja kurir di lingkungan logistik.</w:t>
      </w:r>
    </w:p>
    <w:p>
      <w:pPr>
        <w:spacing w:before="160" w:after="80" w:line="240" w:lineRule="auto"/>
        <w:jc w:val="left"/>
      </w:pPr>
      <w:r>
        <w:rPr>
          <w:rFonts w:ascii="Times New Roman" w:hAnsi="Times New Roman" w:eastAsia="Times New Roman"/>
          <w:b/>
          <w:i w:val="0"/>
          <w:sz w:val="22"/>
        </w:rPr>
        <w:t>Ucapan Terima Kasih</w:t>
      </w:r>
    </w:p>
    <w:p>
      <w:pPr>
        <w:spacing w:before="0" w:after="80" w:line="240" w:lineRule="auto"/>
        <w:ind w:firstLine="425"/>
        <w:jc w:val="both"/>
      </w:pPr>
      <w:r>
        <w:rPr>
          <w:rFonts w:ascii="Times New Roman" w:hAnsi="Times New Roman" w:eastAsia="Times New Roman"/>
          <w:b w:val="0"/>
          <w:i w:val="0"/>
          <w:sz w:val="20"/>
        </w:rPr>
        <w:t>Penelitian ini dapat berjalan dengan baik atas bantuan berbagai pihak. Penulis menyampaikan terima kasih kepada Universitas Pamulang, PT Teknologi Skoring Nusantara sebagai tempat penelitian, serta Bapak Yudi Maulana, S.T., M.T. yang telah memberikan bimbingan dan arahan dalam penyusunan artikel penelitian ini.</w:t>
      </w:r>
    </w:p>
    <w:p>
      <w:pPr>
        <w:spacing w:before="160" w:after="80" w:line="240" w:lineRule="auto"/>
        <w:jc w:val="left"/>
      </w:pPr>
      <w:r>
        <w:rPr>
          <w:rFonts w:ascii="Times New Roman" w:hAnsi="Times New Roman" w:eastAsia="Times New Roman"/>
          <w:b/>
          <w:i w:val="0"/>
          <w:sz w:val="22"/>
        </w:rPr>
        <w:t>Daftar Pustaka</w:t>
      </w:r>
    </w:p>
    <w:p>
      <w:pPr>
        <w:spacing w:before="0" w:after="40" w:line="240" w:lineRule="auto"/>
        <w:ind w:hanging="340" w:left="340"/>
        <w:jc w:val="both"/>
      </w:pPr>
      <w:r>
        <w:rPr>
          <w:rFonts w:ascii="Times New Roman" w:hAnsi="Times New Roman" w:eastAsia="Times New Roman"/>
          <w:b w:val="0"/>
          <w:i w:val="0"/>
          <w:sz w:val="18"/>
        </w:rPr>
        <w:t>[1] S. Galih Wisnuwardana, “Analisis keluhan musculoskeletal disorder dengan metode Nordic Body Map pada PT AIMFOOD Manufacturing Indonesia,” Universitas Brawijaya, 2022. [Online]. Available: http://lib.ub.ac.id</w:t>
      </w:r>
    </w:p>
    <w:p>
      <w:pPr>
        <w:spacing w:before="0" w:after="40" w:line="240" w:lineRule="auto"/>
        <w:ind w:hanging="340" w:left="340"/>
        <w:jc w:val="both"/>
      </w:pPr>
      <w:r>
        <w:rPr>
          <w:rFonts w:ascii="Times New Roman" w:hAnsi="Times New Roman" w:eastAsia="Times New Roman"/>
          <w:b w:val="0"/>
          <w:i w:val="0"/>
          <w:sz w:val="18"/>
        </w:rPr>
        <w:t>[2] S. Halijah, K. Suherry, R. Khairunnisa, P. Dwita Aprilia, and T. N. Utami, “Hubungan tingkat risiko ergonomi dan masa kerja dengan keluhan muskuloskeletal pada pekerja: Studi literature review,” Arrazi: Scientific Journal of Health, vol. 1, 2023.</w:t>
      </w:r>
    </w:p>
    <w:p>
      <w:pPr>
        <w:spacing w:before="0" w:after="40" w:line="240" w:lineRule="auto"/>
        <w:ind w:hanging="340" w:left="340"/>
        <w:jc w:val="both"/>
      </w:pPr>
      <w:r>
        <w:rPr>
          <w:rFonts w:ascii="Times New Roman" w:hAnsi="Times New Roman" w:eastAsia="Times New Roman"/>
          <w:b w:val="0"/>
          <w:i w:val="0"/>
          <w:sz w:val="18"/>
        </w:rPr>
        <w:t>[3] M. Imron, “Analisis tingkat ergonomi postur kerja karyawan di Laboratorium KCP PT Steelindo Wahana Perkasa dengan metode RULA, REBA, dan OWAS,” 2019.</w:t>
      </w:r>
    </w:p>
    <w:p>
      <w:pPr>
        <w:spacing w:before="0" w:after="40" w:line="240" w:lineRule="auto"/>
        <w:ind w:hanging="340" w:left="340"/>
        <w:jc w:val="both"/>
      </w:pPr>
      <w:r>
        <w:rPr>
          <w:rFonts w:ascii="Times New Roman" w:hAnsi="Times New Roman" w:eastAsia="Times New Roman"/>
          <w:b w:val="0"/>
          <w:i w:val="0"/>
          <w:sz w:val="18"/>
        </w:rPr>
        <w:t>[4] D. Jepisah, “Faktor-faktor yang mempengaruhi ergonomi ruangan filling terhadap akses petugas rekam medis di RSUD Siak tahun 2018,” vol. XIV, no. 01, 2020.</w:t>
      </w:r>
    </w:p>
    <w:p>
      <w:pPr>
        <w:spacing w:before="0" w:after="40" w:line="240" w:lineRule="auto"/>
        <w:ind w:hanging="340" w:left="340"/>
        <w:jc w:val="both"/>
      </w:pPr>
      <w:r>
        <w:rPr>
          <w:rFonts w:ascii="Times New Roman" w:hAnsi="Times New Roman" w:eastAsia="Times New Roman"/>
          <w:b w:val="0"/>
          <w:i w:val="0"/>
          <w:sz w:val="18"/>
        </w:rPr>
        <w:t>[5] I. Mindhayani, “Identifikasi postur kerja bagian pengelasan dengan pendekatan ergonomi,” vol. 7, no. 2, 2021.</w:t>
      </w:r>
    </w:p>
    <w:sectPr w:rsidR="00261D2A" w:rsidRPr="00357D42" w:rsidSect="00920418">
      <w:headerReference w:type="default" r:id="rId9"/>
      <w:footerReference w:type="default" r:id="rId10"/>
      <w:footerReference w:type="even"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DD1B" w14:textId="77777777" w:rsidR="00B0366F" w:rsidRDefault="00B0366F" w:rsidP="00261D2A">
      <w:r>
        <w:separator/>
      </w:r>
    </w:p>
  </w:endnote>
  <w:endnote w:type="continuationSeparator" w:id="0">
    <w:p w14:paraId="2AFCB6E9" w14:textId="77777777" w:rsidR="00B0366F" w:rsidRDefault="00B0366F" w:rsidP="0026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5301" w14:textId="77777777" w:rsidR="00B0366F" w:rsidRDefault="00B0366F" w:rsidP="00261D2A">
      <w:r>
        <w:separator/>
      </w:r>
    </w:p>
  </w:footnote>
  <w:footnote w:type="continuationSeparator" w:id="0">
    <w:p w14:paraId="099DF1FC" w14:textId="77777777" w:rsidR="00B0366F" w:rsidRDefault="00B0366F" w:rsidP="0026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B8D1" w14:textId="51E9E333" w:rsidR="00261D2A" w:rsidRPr="002778D0" w:rsidRDefault="007C7DCC" w:rsidP="00965E50">
    <w:pPr>
      <w:jc w:val="right"/>
      <w:rPr>
        <w:spacing w:val="-8"/>
        <w:sz w:val="16"/>
        <w:szCs w:val="16"/>
      </w:rPr>
    </w:pPr>
    <w:bookmarkStart w:id="2" w:name="_Hlk107338641"/>
    <w:bookmarkStart w:id="3" w:name="_Hlk107338642"/>
    <w:bookmarkStart w:id="4" w:name="_Hlk107338652"/>
    <w:bookmarkStart w:id="5" w:name="_Hlk107338653"/>
    <w:proofErr w:type="spellStart"/>
    <w:r w:rsidRPr="004679C6">
      <w:rPr>
        <w:rFonts w:ascii="Times New Roman" w:hAnsi="Times New Roman" w:eastAsia="Times New Roman"/>
        <w:spacing w:val="-8"/>
        <w:sz w:val="16"/>
        <w:szCs w:val="16"/>
        <w:lang w:val="en-ID"/>
      </w:rPr>
      <w:t>Jurnal</w:t>
    </w:r>
    <w:proofErr w:type="spellEnd"/>
    <w:r w:rsidRPr="004679C6">
      <w:rPr>
        <w:rFonts w:ascii="Times New Roman" w:hAnsi="Times New Roman" w:eastAsia="Times New Roman"/>
        <w:spacing w:val="-8"/>
        <w:sz w:val="16"/>
        <w:szCs w:val="16"/>
        <w:lang w:val="en-ID"/>
      </w:rPr>
      <w:t xml:space="preserve"> </w:t>
    </w:r>
    <w:proofErr w:type="gramStart"/>
    <w:r w:rsidR="004679C6" w:rsidRPr="004679C6">
      <w:rPr>
        <w:rFonts w:ascii="Times New Roman" w:hAnsi="Times New Roman" w:eastAsia="Times New Roman"/>
        <w:spacing w:val="-8"/>
        <w:sz w:val="16"/>
        <w:szCs w:val="16"/>
        <w:lang w:val="en-ID"/>
      </w:rPr>
      <w:t>of  Engineerin</w:t>
    </w:r>
    <w:r w:rsidR="004679C6">
      <w:rPr>
        <w:rFonts w:ascii="Times New Roman" w:hAnsi="Times New Roman" w:eastAsia="Times New Roman"/>
        <w:spacing w:val="-8"/>
        <w:sz w:val="16"/>
        <w:szCs w:val="16"/>
        <w:lang w:val="en-ID"/>
      </w:rPr>
      <w:t>g</w:t>
    </w:r>
    <w:proofErr w:type="gramEnd"/>
    <w:r w:rsidR="004679C6">
      <w:rPr>
        <w:rFonts w:ascii="Times New Roman" w:hAnsi="Times New Roman" w:eastAsia="Times New Roman"/>
        <w:spacing w:val="-8"/>
        <w:sz w:val="16"/>
        <w:szCs w:val="16"/>
        <w:lang w:val="en-ID"/>
      </w:rPr>
      <w:t>, Science, Technology, and Management</w:t>
    </w:r>
    <w:r w:rsidR="00965E50" w:rsidRPr="004679C6">
      <w:rPr>
        <w:rFonts w:ascii="Times New Roman" w:hAnsi="Times New Roman" w:eastAsia="Times New Roman"/>
        <w:spacing w:val="-8"/>
        <w:sz w:val="16"/>
        <w:szCs w:val="16"/>
        <w:lang w:val="en-ID"/>
      </w:rPr>
      <w:t xml:space="preserve"> (</w:t>
    </w:r>
    <w:r w:rsidR="00261D2A" w:rsidRPr="004679C6">
      <w:rPr>
        <w:rFonts w:ascii="Times New Roman" w:hAnsi="Times New Roman" w:eastAsia="Times New Roman"/>
        <w:spacing w:val="-8"/>
        <w:sz w:val="16"/>
        <w:szCs w:val="16"/>
        <w:lang w:val="en-ID"/>
      </w:rPr>
      <w:t>J</w:t>
    </w:r>
    <w:r w:rsidR="004679C6" w:rsidRPr="004679C6">
      <w:rPr>
        <w:rFonts w:ascii="Times New Roman" w:hAnsi="Times New Roman" w:eastAsia="Times New Roman"/>
        <w:spacing w:val="-8"/>
        <w:sz w:val="16"/>
        <w:szCs w:val="16"/>
        <w:lang w:val="en-ID"/>
      </w:rPr>
      <w:t>ES</w:t>
    </w:r>
    <w:r w:rsidR="00261D2A" w:rsidRPr="004679C6">
      <w:rPr>
        <w:rFonts w:ascii="Times New Roman" w:hAnsi="Times New Roman" w:eastAsia="Times New Roman"/>
        <w:spacing w:val="-8"/>
        <w:sz w:val="16"/>
        <w:szCs w:val="16"/>
        <w:lang w:val="en-ID"/>
      </w:rPr>
      <w:t>T</w:t>
    </w:r>
    <w:r w:rsidRPr="004679C6">
      <w:rPr>
        <w:rFonts w:ascii="Times New Roman" w:hAnsi="Times New Roman" w:eastAsia="Times New Roman"/>
        <w:spacing w:val="-8"/>
        <w:sz w:val="16"/>
        <w:szCs w:val="16"/>
        <w:lang w:val="en-ID"/>
      </w:rPr>
      <w:t>M</w:t>
    </w:r>
    <w:r w:rsidR="00965E50" w:rsidRPr="004679C6">
      <w:rPr>
        <w:rFonts w:ascii="Times New Roman" w:hAnsi="Times New Roman" w:eastAsia="Times New Roman"/>
        <w:spacing w:val="-8"/>
        <w:sz w:val="16"/>
        <w:szCs w:val="16"/>
        <w:lang w:val="en-ID"/>
      </w:rPr>
      <w:t>)</w:t>
    </w:r>
    <w:r w:rsidR="00261D2A" w:rsidRPr="004679C6">
      <w:rPr>
        <w:rFonts w:ascii="Times New Roman" w:hAnsi="Times New Roman" w:eastAsia="Times New Roman"/>
        <w:spacing w:val="-8"/>
        <w:sz w:val="16"/>
        <w:szCs w:val="16"/>
        <w:lang w:val="en-ID"/>
      </w:rPr>
      <w:t xml:space="preserve"> </w:t>
    </w:r>
    <w:r w:rsidR="00261D2A" w:rsidRPr="004679C6">
      <w:rPr>
        <w:rFonts w:ascii="Times New Roman" w:hAnsi="Times New Roman" w:eastAsia="Times New Roman"/>
        <w:spacing w:val="-8"/>
        <w:sz w:val="16"/>
        <w:szCs w:val="16"/>
        <w:highlight w:val="yellow"/>
        <w:lang w:val="en-ID"/>
      </w:rPr>
      <w:t xml:space="preserve">Vol. </w:t>
    </w:r>
    <w:r w:rsidR="00261D2A" w:rsidRPr="004679C6">
      <w:rPr>
        <w:rFonts w:ascii="Times New Roman" w:hAnsi="Times New Roman" w:eastAsia="Times New Roman"/>
        <w:spacing w:val="-8"/>
        <w:sz w:val="16"/>
        <w:szCs w:val="16"/>
        <w:highlight w:val="yellow"/>
      </w:rPr>
      <w:t xml:space="preserve">X, No. Y, </w:t>
    </w:r>
    <w:r w:rsidR="004679C6">
      <w:rPr>
        <w:rFonts w:ascii="Times New Roman" w:hAnsi="Times New Roman" w:eastAsia="Times New Roman"/>
        <w:spacing w:val="-8"/>
        <w:sz w:val="16"/>
        <w:szCs w:val="16"/>
        <w:highlight w:val="yellow"/>
      </w:rPr>
      <w:t>Mei</w:t>
    </w:r>
    <w:r w:rsidR="00261D2A" w:rsidRPr="004679C6">
      <w:rPr>
        <w:rFonts w:ascii="Times New Roman" w:hAnsi="Times New Roman" w:eastAsia="Times New Roman"/>
        <w:spacing w:val="-8"/>
        <w:sz w:val="16"/>
        <w:szCs w:val="16"/>
        <w:highlight w:val="yellow"/>
      </w:rPr>
      <w:t xml:space="preserve"> 20</w:t>
    </w:r>
    <w:r w:rsidRPr="004679C6">
      <w:rPr>
        <w:rFonts w:ascii="Times New Roman" w:hAnsi="Times New Roman" w:eastAsia="Times New Roman"/>
        <w:spacing w:val="-8"/>
        <w:sz w:val="16"/>
        <w:szCs w:val="16"/>
        <w:highlight w:val="yellow"/>
      </w:rPr>
      <w:t>2</w:t>
    </w:r>
    <w:r w:rsidR="00261D2A" w:rsidRPr="004679C6">
      <w:rPr>
        <w:rFonts w:ascii="Times New Roman" w:hAnsi="Times New Roman" w:eastAsia="Times New Roman"/>
        <w:spacing w:val="-8"/>
        <w:sz w:val="16"/>
        <w:szCs w:val="16"/>
        <w:highlight w:val="yellow"/>
      </w:rPr>
      <w:t xml:space="preserve">x pp. </w:t>
    </w:r>
    <w:r w:rsidR="004679C6">
      <w:rPr>
        <w:rFonts w:ascii="Times New Roman" w:hAnsi="Times New Roman" w:eastAsia="Times New Roman"/>
        <w:spacing w:val="-8"/>
        <w:sz w:val="16"/>
        <w:szCs w:val="16"/>
      </w:rPr>
      <w:t>-</w:t>
    </w:r>
  </w:p>
  <w:p w14:paraId="3DCA3D67" w14:textId="33DA0A93" w:rsidR="00965E50" w:rsidRPr="002778D0" w:rsidRDefault="00965E50" w:rsidP="00965E50">
    <w:pPr>
      <w:jc w:val="right"/>
      <w:rPr>
        <w:i/>
        <w:spacing w:val="-6"/>
        <w:sz w:val="16"/>
        <w:szCs w:val="16"/>
        <w:u w:val="single"/>
      </w:rPr>
    </w:pPr>
    <w:r w:rsidRPr="002778D0">
      <w:rPr>
        <w:rFonts w:ascii="Times New Roman" w:hAnsi="Times New Roman" w:eastAsia="Times New Roman"/>
        <w:spacing w:val="-8"/>
        <w:sz w:val="16"/>
        <w:szCs w:val="16"/>
      </w:rPr>
      <w:t xml:space="preserve">P-ISSN: </w:t>
    </w:r>
    <w:r w:rsidR="004679C6">
      <w:rPr>
        <w:rFonts w:ascii="Times New Roman" w:hAnsi="Times New Roman" w:eastAsia="Times New Roman"/>
        <w:spacing w:val="-8"/>
        <w:sz w:val="16"/>
        <w:szCs w:val="16"/>
      </w:rPr>
      <w:t>-</w:t>
    </w:r>
    <w:r w:rsidRPr="002778D0">
      <w:rPr>
        <w:rFonts w:ascii="Times New Roman" w:hAnsi="Times New Roman" w:eastAsia="Times New Roman"/>
        <w:spacing w:val="-8"/>
        <w:sz w:val="16"/>
        <w:szCs w:val="16"/>
      </w:rPr>
      <w:tab/>
      <w:t xml:space="preserve"> E-ISSN: </w:t>
    </w:r>
    <w:r w:rsidR="004679C6">
      <w:rPr>
        <w:rFonts w:ascii="Times New Roman" w:hAnsi="Times New Roman" w:eastAsia="Times New Roman"/>
        <w:spacing w:val="-8"/>
        <w:sz w:val="16"/>
        <w:szCs w:val="16"/>
      </w:rPr>
      <w:t>-</w:t>
    </w:r>
    <w:r w:rsidRPr="002778D0">
      <w:rPr>
        <w:rFonts w:ascii="Times New Roman" w:hAnsi="Times New Roman" w:eastAsia="Times New Roman"/>
        <w:spacing w:val="-8"/>
        <w:sz w:val="16"/>
        <w:szCs w:val="16"/>
      </w:rPr>
      <w:t xml:space="preserve">  </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3AAB0BC"/>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663609">
    <w:abstractNumId w:val="0"/>
  </w:num>
  <w:num w:numId="2" w16cid:durableId="169869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sTQzNAVRBhaWSjpKwanFxZn5eSAFJrUAirNclCwAAAA="/>
  </w:docVars>
  <w:rsids>
    <w:rsidRoot w:val="00261D2A"/>
    <w:rsid w:val="00000AE3"/>
    <w:rsid w:val="00001DF0"/>
    <w:rsid w:val="000023E9"/>
    <w:rsid w:val="00003853"/>
    <w:rsid w:val="0001125A"/>
    <w:rsid w:val="00016340"/>
    <w:rsid w:val="0001718D"/>
    <w:rsid w:val="00030DC3"/>
    <w:rsid w:val="000332F6"/>
    <w:rsid w:val="00034A08"/>
    <w:rsid w:val="00035A64"/>
    <w:rsid w:val="00047257"/>
    <w:rsid w:val="000527CF"/>
    <w:rsid w:val="000533E2"/>
    <w:rsid w:val="00053842"/>
    <w:rsid w:val="0005615D"/>
    <w:rsid w:val="000568B1"/>
    <w:rsid w:val="000571ED"/>
    <w:rsid w:val="00057798"/>
    <w:rsid w:val="00057BC4"/>
    <w:rsid w:val="000613BC"/>
    <w:rsid w:val="0006153F"/>
    <w:rsid w:val="00062363"/>
    <w:rsid w:val="00063807"/>
    <w:rsid w:val="000653C3"/>
    <w:rsid w:val="00067657"/>
    <w:rsid w:val="0007068B"/>
    <w:rsid w:val="00071CAA"/>
    <w:rsid w:val="00073D48"/>
    <w:rsid w:val="0007517C"/>
    <w:rsid w:val="000841FB"/>
    <w:rsid w:val="0008627D"/>
    <w:rsid w:val="00090EF9"/>
    <w:rsid w:val="00093351"/>
    <w:rsid w:val="00097FCD"/>
    <w:rsid w:val="000A0325"/>
    <w:rsid w:val="000A2FD0"/>
    <w:rsid w:val="000A3F49"/>
    <w:rsid w:val="000B0C8D"/>
    <w:rsid w:val="000B42FA"/>
    <w:rsid w:val="000B6E11"/>
    <w:rsid w:val="000B7940"/>
    <w:rsid w:val="000C10D7"/>
    <w:rsid w:val="000D37B5"/>
    <w:rsid w:val="000D3FBA"/>
    <w:rsid w:val="000D7E8F"/>
    <w:rsid w:val="000E2DF5"/>
    <w:rsid w:val="000E3F91"/>
    <w:rsid w:val="000E656A"/>
    <w:rsid w:val="000E67EA"/>
    <w:rsid w:val="000E73EA"/>
    <w:rsid w:val="000F43D8"/>
    <w:rsid w:val="000F5DC1"/>
    <w:rsid w:val="000F691E"/>
    <w:rsid w:val="000F7497"/>
    <w:rsid w:val="001005DB"/>
    <w:rsid w:val="00100F54"/>
    <w:rsid w:val="00101D0F"/>
    <w:rsid w:val="00103181"/>
    <w:rsid w:val="00104428"/>
    <w:rsid w:val="00106094"/>
    <w:rsid w:val="00121385"/>
    <w:rsid w:val="00121C81"/>
    <w:rsid w:val="00122087"/>
    <w:rsid w:val="001251FF"/>
    <w:rsid w:val="0012533A"/>
    <w:rsid w:val="00126E50"/>
    <w:rsid w:val="0012778A"/>
    <w:rsid w:val="001340BE"/>
    <w:rsid w:val="001505BC"/>
    <w:rsid w:val="00150692"/>
    <w:rsid w:val="001532F6"/>
    <w:rsid w:val="00153B6D"/>
    <w:rsid w:val="001543DF"/>
    <w:rsid w:val="0015454F"/>
    <w:rsid w:val="00161334"/>
    <w:rsid w:val="00165D53"/>
    <w:rsid w:val="00166162"/>
    <w:rsid w:val="00166C07"/>
    <w:rsid w:val="001721DC"/>
    <w:rsid w:val="001724E1"/>
    <w:rsid w:val="001822D3"/>
    <w:rsid w:val="00182C33"/>
    <w:rsid w:val="001831E3"/>
    <w:rsid w:val="00183407"/>
    <w:rsid w:val="00187A5F"/>
    <w:rsid w:val="00191037"/>
    <w:rsid w:val="00194053"/>
    <w:rsid w:val="001A018C"/>
    <w:rsid w:val="001A27E8"/>
    <w:rsid w:val="001A28E3"/>
    <w:rsid w:val="001A4C42"/>
    <w:rsid w:val="001B01E3"/>
    <w:rsid w:val="001B14C8"/>
    <w:rsid w:val="001B3F27"/>
    <w:rsid w:val="001B4764"/>
    <w:rsid w:val="001B4D69"/>
    <w:rsid w:val="001C47B2"/>
    <w:rsid w:val="001C549B"/>
    <w:rsid w:val="001C754E"/>
    <w:rsid w:val="001C7AFF"/>
    <w:rsid w:val="001D04D3"/>
    <w:rsid w:val="001D4912"/>
    <w:rsid w:val="001D795E"/>
    <w:rsid w:val="001E07E3"/>
    <w:rsid w:val="001E1115"/>
    <w:rsid w:val="001E73EB"/>
    <w:rsid w:val="001F10AC"/>
    <w:rsid w:val="001F27A2"/>
    <w:rsid w:val="00206DF8"/>
    <w:rsid w:val="00212492"/>
    <w:rsid w:val="00212D33"/>
    <w:rsid w:val="00213D80"/>
    <w:rsid w:val="00217D0A"/>
    <w:rsid w:val="002245AF"/>
    <w:rsid w:val="00227F3C"/>
    <w:rsid w:val="0023352D"/>
    <w:rsid w:val="002356CE"/>
    <w:rsid w:val="002369EF"/>
    <w:rsid w:val="0023720D"/>
    <w:rsid w:val="0024635E"/>
    <w:rsid w:val="00246450"/>
    <w:rsid w:val="00251583"/>
    <w:rsid w:val="00255748"/>
    <w:rsid w:val="00255845"/>
    <w:rsid w:val="0025594C"/>
    <w:rsid w:val="00257C4D"/>
    <w:rsid w:val="00261D2A"/>
    <w:rsid w:val="00265D6B"/>
    <w:rsid w:val="0027182B"/>
    <w:rsid w:val="0027334C"/>
    <w:rsid w:val="00274AA9"/>
    <w:rsid w:val="00275706"/>
    <w:rsid w:val="002778D0"/>
    <w:rsid w:val="0028130B"/>
    <w:rsid w:val="0028573E"/>
    <w:rsid w:val="00287F4A"/>
    <w:rsid w:val="00291D0F"/>
    <w:rsid w:val="00292782"/>
    <w:rsid w:val="00293C39"/>
    <w:rsid w:val="002967C6"/>
    <w:rsid w:val="002A1C21"/>
    <w:rsid w:val="002A4D8C"/>
    <w:rsid w:val="002A6839"/>
    <w:rsid w:val="002C0871"/>
    <w:rsid w:val="002C7ACB"/>
    <w:rsid w:val="002D2070"/>
    <w:rsid w:val="002D2C89"/>
    <w:rsid w:val="002D6987"/>
    <w:rsid w:val="002D792A"/>
    <w:rsid w:val="002E43E6"/>
    <w:rsid w:val="002F0097"/>
    <w:rsid w:val="002F1819"/>
    <w:rsid w:val="002F2BED"/>
    <w:rsid w:val="002F77C8"/>
    <w:rsid w:val="0030425A"/>
    <w:rsid w:val="0030711B"/>
    <w:rsid w:val="003076AA"/>
    <w:rsid w:val="003136CF"/>
    <w:rsid w:val="00315985"/>
    <w:rsid w:val="00315FBA"/>
    <w:rsid w:val="00316104"/>
    <w:rsid w:val="00317A67"/>
    <w:rsid w:val="003226B2"/>
    <w:rsid w:val="00324373"/>
    <w:rsid w:val="00327D4F"/>
    <w:rsid w:val="00335313"/>
    <w:rsid w:val="00336463"/>
    <w:rsid w:val="003378DD"/>
    <w:rsid w:val="00342F1F"/>
    <w:rsid w:val="0034358D"/>
    <w:rsid w:val="00345FAB"/>
    <w:rsid w:val="003522CE"/>
    <w:rsid w:val="00354057"/>
    <w:rsid w:val="00357D42"/>
    <w:rsid w:val="00361A34"/>
    <w:rsid w:val="00362B7C"/>
    <w:rsid w:val="00364BC3"/>
    <w:rsid w:val="00370E4B"/>
    <w:rsid w:val="00373550"/>
    <w:rsid w:val="0037496D"/>
    <w:rsid w:val="003755B6"/>
    <w:rsid w:val="00376370"/>
    <w:rsid w:val="00376B7E"/>
    <w:rsid w:val="00385853"/>
    <w:rsid w:val="0039023A"/>
    <w:rsid w:val="00390500"/>
    <w:rsid w:val="00392820"/>
    <w:rsid w:val="00392CFA"/>
    <w:rsid w:val="00394440"/>
    <w:rsid w:val="00395274"/>
    <w:rsid w:val="00396C5A"/>
    <w:rsid w:val="00397BF4"/>
    <w:rsid w:val="003A140E"/>
    <w:rsid w:val="003A3EFA"/>
    <w:rsid w:val="003A67B8"/>
    <w:rsid w:val="003A6DEF"/>
    <w:rsid w:val="003B0EC7"/>
    <w:rsid w:val="003B2B75"/>
    <w:rsid w:val="003B2D8B"/>
    <w:rsid w:val="003C1812"/>
    <w:rsid w:val="003C2166"/>
    <w:rsid w:val="003C4FD5"/>
    <w:rsid w:val="003D0ED8"/>
    <w:rsid w:val="003D268D"/>
    <w:rsid w:val="003D4318"/>
    <w:rsid w:val="003E2CC1"/>
    <w:rsid w:val="003E48F5"/>
    <w:rsid w:val="003E568D"/>
    <w:rsid w:val="003E5ACA"/>
    <w:rsid w:val="003F1128"/>
    <w:rsid w:val="003F38D1"/>
    <w:rsid w:val="00403007"/>
    <w:rsid w:val="0041266F"/>
    <w:rsid w:val="00413A60"/>
    <w:rsid w:val="00415589"/>
    <w:rsid w:val="0042291E"/>
    <w:rsid w:val="00424801"/>
    <w:rsid w:val="0043378F"/>
    <w:rsid w:val="0043500D"/>
    <w:rsid w:val="0043541D"/>
    <w:rsid w:val="00436F41"/>
    <w:rsid w:val="00437E54"/>
    <w:rsid w:val="004406FC"/>
    <w:rsid w:val="00443B2B"/>
    <w:rsid w:val="00453210"/>
    <w:rsid w:val="0045445B"/>
    <w:rsid w:val="00454E76"/>
    <w:rsid w:val="00466E0B"/>
    <w:rsid w:val="00467966"/>
    <w:rsid w:val="004679C6"/>
    <w:rsid w:val="00467B0C"/>
    <w:rsid w:val="00470E1D"/>
    <w:rsid w:val="004721C2"/>
    <w:rsid w:val="004764C2"/>
    <w:rsid w:val="00481FEE"/>
    <w:rsid w:val="004842CE"/>
    <w:rsid w:val="00485ACC"/>
    <w:rsid w:val="00487E19"/>
    <w:rsid w:val="00487FF9"/>
    <w:rsid w:val="004915F8"/>
    <w:rsid w:val="004A20D4"/>
    <w:rsid w:val="004A7444"/>
    <w:rsid w:val="004B06D2"/>
    <w:rsid w:val="004B4D00"/>
    <w:rsid w:val="004B5149"/>
    <w:rsid w:val="004C41B1"/>
    <w:rsid w:val="004C4D0C"/>
    <w:rsid w:val="004D19B6"/>
    <w:rsid w:val="004D4864"/>
    <w:rsid w:val="004E0546"/>
    <w:rsid w:val="004E2504"/>
    <w:rsid w:val="004E474A"/>
    <w:rsid w:val="004F2578"/>
    <w:rsid w:val="004F36EE"/>
    <w:rsid w:val="004F4ABF"/>
    <w:rsid w:val="004F4B61"/>
    <w:rsid w:val="004F6C5E"/>
    <w:rsid w:val="00501F6E"/>
    <w:rsid w:val="0050348F"/>
    <w:rsid w:val="0051564A"/>
    <w:rsid w:val="0052394B"/>
    <w:rsid w:val="00531183"/>
    <w:rsid w:val="00533112"/>
    <w:rsid w:val="005359DC"/>
    <w:rsid w:val="00547BFD"/>
    <w:rsid w:val="00551C99"/>
    <w:rsid w:val="00554ACB"/>
    <w:rsid w:val="00556D7E"/>
    <w:rsid w:val="005637A1"/>
    <w:rsid w:val="00563EC4"/>
    <w:rsid w:val="0057155E"/>
    <w:rsid w:val="0058088C"/>
    <w:rsid w:val="00581107"/>
    <w:rsid w:val="00584B2E"/>
    <w:rsid w:val="00585020"/>
    <w:rsid w:val="005872AF"/>
    <w:rsid w:val="005877E2"/>
    <w:rsid w:val="0059795E"/>
    <w:rsid w:val="005A008B"/>
    <w:rsid w:val="005A51C8"/>
    <w:rsid w:val="005A6BCC"/>
    <w:rsid w:val="005A6C7E"/>
    <w:rsid w:val="005B2C40"/>
    <w:rsid w:val="005C119D"/>
    <w:rsid w:val="005C6409"/>
    <w:rsid w:val="005D02A9"/>
    <w:rsid w:val="005D30E2"/>
    <w:rsid w:val="005D3178"/>
    <w:rsid w:val="005D5A23"/>
    <w:rsid w:val="005D6BF6"/>
    <w:rsid w:val="005D731B"/>
    <w:rsid w:val="005E3F4B"/>
    <w:rsid w:val="005E68EC"/>
    <w:rsid w:val="005F2760"/>
    <w:rsid w:val="005F2A2B"/>
    <w:rsid w:val="005F3AF9"/>
    <w:rsid w:val="005F5277"/>
    <w:rsid w:val="005F57F9"/>
    <w:rsid w:val="00600FA0"/>
    <w:rsid w:val="006045AC"/>
    <w:rsid w:val="006062DA"/>
    <w:rsid w:val="00606ACE"/>
    <w:rsid w:val="00607B13"/>
    <w:rsid w:val="00611859"/>
    <w:rsid w:val="00613F2C"/>
    <w:rsid w:val="0061522E"/>
    <w:rsid w:val="00617875"/>
    <w:rsid w:val="00622434"/>
    <w:rsid w:val="006309AE"/>
    <w:rsid w:val="00633F59"/>
    <w:rsid w:val="00634726"/>
    <w:rsid w:val="0063506F"/>
    <w:rsid w:val="0063757E"/>
    <w:rsid w:val="00642502"/>
    <w:rsid w:val="00643540"/>
    <w:rsid w:val="00643588"/>
    <w:rsid w:val="006456BF"/>
    <w:rsid w:val="0064599D"/>
    <w:rsid w:val="006469D2"/>
    <w:rsid w:val="006479C5"/>
    <w:rsid w:val="00647C93"/>
    <w:rsid w:val="00650A98"/>
    <w:rsid w:val="006510C2"/>
    <w:rsid w:val="00652F77"/>
    <w:rsid w:val="00653187"/>
    <w:rsid w:val="00656CF8"/>
    <w:rsid w:val="006645BE"/>
    <w:rsid w:val="00670651"/>
    <w:rsid w:val="00677C68"/>
    <w:rsid w:val="0068602D"/>
    <w:rsid w:val="00686716"/>
    <w:rsid w:val="00693A76"/>
    <w:rsid w:val="00693E80"/>
    <w:rsid w:val="00697239"/>
    <w:rsid w:val="006A09CB"/>
    <w:rsid w:val="006A2DE9"/>
    <w:rsid w:val="006A6792"/>
    <w:rsid w:val="006B1E9B"/>
    <w:rsid w:val="006B4B68"/>
    <w:rsid w:val="006C0831"/>
    <w:rsid w:val="006C33AC"/>
    <w:rsid w:val="006C4285"/>
    <w:rsid w:val="006C585A"/>
    <w:rsid w:val="006C7B0A"/>
    <w:rsid w:val="006D0D40"/>
    <w:rsid w:val="006D44BB"/>
    <w:rsid w:val="006E31CE"/>
    <w:rsid w:val="006E56AF"/>
    <w:rsid w:val="006F2DBC"/>
    <w:rsid w:val="00704158"/>
    <w:rsid w:val="007059C7"/>
    <w:rsid w:val="00710440"/>
    <w:rsid w:val="00710D71"/>
    <w:rsid w:val="00716014"/>
    <w:rsid w:val="007273EE"/>
    <w:rsid w:val="00730155"/>
    <w:rsid w:val="00731DFF"/>
    <w:rsid w:val="0073352F"/>
    <w:rsid w:val="00734532"/>
    <w:rsid w:val="00734F00"/>
    <w:rsid w:val="00736074"/>
    <w:rsid w:val="00745DB7"/>
    <w:rsid w:val="00760B01"/>
    <w:rsid w:val="00764C7D"/>
    <w:rsid w:val="0077492D"/>
    <w:rsid w:val="00780287"/>
    <w:rsid w:val="00781037"/>
    <w:rsid w:val="00782887"/>
    <w:rsid w:val="007845B7"/>
    <w:rsid w:val="007852EC"/>
    <w:rsid w:val="00786171"/>
    <w:rsid w:val="00790D11"/>
    <w:rsid w:val="007945A9"/>
    <w:rsid w:val="00794A59"/>
    <w:rsid w:val="007A002D"/>
    <w:rsid w:val="007A0D7E"/>
    <w:rsid w:val="007A22CA"/>
    <w:rsid w:val="007A4FA4"/>
    <w:rsid w:val="007B43D8"/>
    <w:rsid w:val="007B49F7"/>
    <w:rsid w:val="007B4FE7"/>
    <w:rsid w:val="007C0993"/>
    <w:rsid w:val="007C1915"/>
    <w:rsid w:val="007C2D4C"/>
    <w:rsid w:val="007C3DAD"/>
    <w:rsid w:val="007C7DCC"/>
    <w:rsid w:val="007D4347"/>
    <w:rsid w:val="007D5E12"/>
    <w:rsid w:val="007D771D"/>
    <w:rsid w:val="007E091D"/>
    <w:rsid w:val="007E1FF1"/>
    <w:rsid w:val="007E2E9C"/>
    <w:rsid w:val="007E3255"/>
    <w:rsid w:val="007E3889"/>
    <w:rsid w:val="007E3D44"/>
    <w:rsid w:val="007E6F03"/>
    <w:rsid w:val="007F02DB"/>
    <w:rsid w:val="0080313C"/>
    <w:rsid w:val="00806B9A"/>
    <w:rsid w:val="00807BE3"/>
    <w:rsid w:val="00813A55"/>
    <w:rsid w:val="00813BBD"/>
    <w:rsid w:val="00821588"/>
    <w:rsid w:val="00822EF7"/>
    <w:rsid w:val="0083521C"/>
    <w:rsid w:val="00842A95"/>
    <w:rsid w:val="008509A0"/>
    <w:rsid w:val="00862634"/>
    <w:rsid w:val="00872961"/>
    <w:rsid w:val="00877A77"/>
    <w:rsid w:val="00881AA9"/>
    <w:rsid w:val="0088340F"/>
    <w:rsid w:val="008874AD"/>
    <w:rsid w:val="00891016"/>
    <w:rsid w:val="00891C63"/>
    <w:rsid w:val="00892D72"/>
    <w:rsid w:val="008937A2"/>
    <w:rsid w:val="008A42A3"/>
    <w:rsid w:val="008A481E"/>
    <w:rsid w:val="008A7BC3"/>
    <w:rsid w:val="008B12AD"/>
    <w:rsid w:val="008B2A71"/>
    <w:rsid w:val="008B4320"/>
    <w:rsid w:val="008B5388"/>
    <w:rsid w:val="008B649F"/>
    <w:rsid w:val="008B76BD"/>
    <w:rsid w:val="008C5A27"/>
    <w:rsid w:val="008C6377"/>
    <w:rsid w:val="008C6985"/>
    <w:rsid w:val="008D231A"/>
    <w:rsid w:val="008E5AF0"/>
    <w:rsid w:val="008F31D6"/>
    <w:rsid w:val="008F6C49"/>
    <w:rsid w:val="00900623"/>
    <w:rsid w:val="00900CFA"/>
    <w:rsid w:val="0090122E"/>
    <w:rsid w:val="00905D6E"/>
    <w:rsid w:val="009100F2"/>
    <w:rsid w:val="009112E3"/>
    <w:rsid w:val="0091402D"/>
    <w:rsid w:val="00914797"/>
    <w:rsid w:val="00920418"/>
    <w:rsid w:val="009253CD"/>
    <w:rsid w:val="0093053D"/>
    <w:rsid w:val="009358AA"/>
    <w:rsid w:val="00936D1C"/>
    <w:rsid w:val="009405F3"/>
    <w:rsid w:val="00942652"/>
    <w:rsid w:val="00942E08"/>
    <w:rsid w:val="00944A29"/>
    <w:rsid w:val="00946B81"/>
    <w:rsid w:val="00954677"/>
    <w:rsid w:val="00955A84"/>
    <w:rsid w:val="00955BBD"/>
    <w:rsid w:val="009629BB"/>
    <w:rsid w:val="00965E50"/>
    <w:rsid w:val="00967929"/>
    <w:rsid w:val="00971427"/>
    <w:rsid w:val="00976DD1"/>
    <w:rsid w:val="00981202"/>
    <w:rsid w:val="00983062"/>
    <w:rsid w:val="0098670A"/>
    <w:rsid w:val="009879F9"/>
    <w:rsid w:val="00991DD6"/>
    <w:rsid w:val="009A286A"/>
    <w:rsid w:val="009A5817"/>
    <w:rsid w:val="009B35C0"/>
    <w:rsid w:val="009B52E6"/>
    <w:rsid w:val="009B682B"/>
    <w:rsid w:val="009C0EEB"/>
    <w:rsid w:val="009C4063"/>
    <w:rsid w:val="009C5452"/>
    <w:rsid w:val="009C5995"/>
    <w:rsid w:val="009C62DD"/>
    <w:rsid w:val="009D0212"/>
    <w:rsid w:val="009D11CC"/>
    <w:rsid w:val="009D31CE"/>
    <w:rsid w:val="009D4608"/>
    <w:rsid w:val="009D4B60"/>
    <w:rsid w:val="009D4BE8"/>
    <w:rsid w:val="009D77EE"/>
    <w:rsid w:val="009E27FF"/>
    <w:rsid w:val="009E2C77"/>
    <w:rsid w:val="009E4101"/>
    <w:rsid w:val="009E4191"/>
    <w:rsid w:val="009E5B8C"/>
    <w:rsid w:val="009E68B2"/>
    <w:rsid w:val="009F03FE"/>
    <w:rsid w:val="009F407E"/>
    <w:rsid w:val="00A004B5"/>
    <w:rsid w:val="00A05A32"/>
    <w:rsid w:val="00A05F86"/>
    <w:rsid w:val="00A067A1"/>
    <w:rsid w:val="00A073F5"/>
    <w:rsid w:val="00A12E6C"/>
    <w:rsid w:val="00A136AB"/>
    <w:rsid w:val="00A17402"/>
    <w:rsid w:val="00A20A50"/>
    <w:rsid w:val="00A274E1"/>
    <w:rsid w:val="00A306FF"/>
    <w:rsid w:val="00A34646"/>
    <w:rsid w:val="00A34989"/>
    <w:rsid w:val="00A35BB8"/>
    <w:rsid w:val="00A35C49"/>
    <w:rsid w:val="00A4276F"/>
    <w:rsid w:val="00A437A5"/>
    <w:rsid w:val="00A45A26"/>
    <w:rsid w:val="00A530BA"/>
    <w:rsid w:val="00A5595E"/>
    <w:rsid w:val="00A57F13"/>
    <w:rsid w:val="00A62C7E"/>
    <w:rsid w:val="00A667E3"/>
    <w:rsid w:val="00A67B4A"/>
    <w:rsid w:val="00A70DC4"/>
    <w:rsid w:val="00A7526A"/>
    <w:rsid w:val="00A77363"/>
    <w:rsid w:val="00A82BEA"/>
    <w:rsid w:val="00A838B2"/>
    <w:rsid w:val="00A87AE6"/>
    <w:rsid w:val="00A934FC"/>
    <w:rsid w:val="00A96235"/>
    <w:rsid w:val="00A979A5"/>
    <w:rsid w:val="00AA1CD6"/>
    <w:rsid w:val="00AA4A6C"/>
    <w:rsid w:val="00AA7B34"/>
    <w:rsid w:val="00AB053F"/>
    <w:rsid w:val="00AB06FB"/>
    <w:rsid w:val="00AB2CDE"/>
    <w:rsid w:val="00AC0F6B"/>
    <w:rsid w:val="00AC2B3D"/>
    <w:rsid w:val="00AD09BF"/>
    <w:rsid w:val="00AD585A"/>
    <w:rsid w:val="00AD7954"/>
    <w:rsid w:val="00AE0DFC"/>
    <w:rsid w:val="00AE5923"/>
    <w:rsid w:val="00AE706E"/>
    <w:rsid w:val="00AF28FF"/>
    <w:rsid w:val="00AF2B5E"/>
    <w:rsid w:val="00B028E4"/>
    <w:rsid w:val="00B0366F"/>
    <w:rsid w:val="00B045CE"/>
    <w:rsid w:val="00B0672C"/>
    <w:rsid w:val="00B10C09"/>
    <w:rsid w:val="00B113CB"/>
    <w:rsid w:val="00B1445B"/>
    <w:rsid w:val="00B15663"/>
    <w:rsid w:val="00B1676A"/>
    <w:rsid w:val="00B16E88"/>
    <w:rsid w:val="00B217BD"/>
    <w:rsid w:val="00B21C30"/>
    <w:rsid w:val="00B22C6C"/>
    <w:rsid w:val="00B24985"/>
    <w:rsid w:val="00B269C2"/>
    <w:rsid w:val="00B27410"/>
    <w:rsid w:val="00B27B16"/>
    <w:rsid w:val="00B32585"/>
    <w:rsid w:val="00B33487"/>
    <w:rsid w:val="00B35026"/>
    <w:rsid w:val="00B36503"/>
    <w:rsid w:val="00B402DA"/>
    <w:rsid w:val="00B4225B"/>
    <w:rsid w:val="00B4386B"/>
    <w:rsid w:val="00B47B89"/>
    <w:rsid w:val="00B50EA3"/>
    <w:rsid w:val="00B51210"/>
    <w:rsid w:val="00B54CE2"/>
    <w:rsid w:val="00B54E26"/>
    <w:rsid w:val="00B67160"/>
    <w:rsid w:val="00B67963"/>
    <w:rsid w:val="00B719B9"/>
    <w:rsid w:val="00B750C0"/>
    <w:rsid w:val="00B755DC"/>
    <w:rsid w:val="00B81533"/>
    <w:rsid w:val="00B81EA7"/>
    <w:rsid w:val="00B82AF4"/>
    <w:rsid w:val="00B830B6"/>
    <w:rsid w:val="00B85876"/>
    <w:rsid w:val="00B913BF"/>
    <w:rsid w:val="00B92B06"/>
    <w:rsid w:val="00B92FB7"/>
    <w:rsid w:val="00B955D0"/>
    <w:rsid w:val="00BA1F24"/>
    <w:rsid w:val="00BA2635"/>
    <w:rsid w:val="00BA58FC"/>
    <w:rsid w:val="00BA7A60"/>
    <w:rsid w:val="00BB1D43"/>
    <w:rsid w:val="00BB2304"/>
    <w:rsid w:val="00BB6150"/>
    <w:rsid w:val="00BB74C5"/>
    <w:rsid w:val="00BC401E"/>
    <w:rsid w:val="00BC7789"/>
    <w:rsid w:val="00BC7ACE"/>
    <w:rsid w:val="00BD254C"/>
    <w:rsid w:val="00BD4AA8"/>
    <w:rsid w:val="00BD5A23"/>
    <w:rsid w:val="00BD67DC"/>
    <w:rsid w:val="00BE1881"/>
    <w:rsid w:val="00BE250B"/>
    <w:rsid w:val="00BE317B"/>
    <w:rsid w:val="00BE4718"/>
    <w:rsid w:val="00BE504E"/>
    <w:rsid w:val="00BE512C"/>
    <w:rsid w:val="00BE5ED4"/>
    <w:rsid w:val="00BE7CC4"/>
    <w:rsid w:val="00BF071D"/>
    <w:rsid w:val="00BF193F"/>
    <w:rsid w:val="00C008A6"/>
    <w:rsid w:val="00C01518"/>
    <w:rsid w:val="00C0312E"/>
    <w:rsid w:val="00C03DEA"/>
    <w:rsid w:val="00C12634"/>
    <w:rsid w:val="00C1618D"/>
    <w:rsid w:val="00C172F4"/>
    <w:rsid w:val="00C20EAC"/>
    <w:rsid w:val="00C24C4E"/>
    <w:rsid w:val="00C25809"/>
    <w:rsid w:val="00C2636A"/>
    <w:rsid w:val="00C321A6"/>
    <w:rsid w:val="00C32FDC"/>
    <w:rsid w:val="00C345D7"/>
    <w:rsid w:val="00C35C07"/>
    <w:rsid w:val="00C35F4F"/>
    <w:rsid w:val="00C408B5"/>
    <w:rsid w:val="00C41BFE"/>
    <w:rsid w:val="00C4317A"/>
    <w:rsid w:val="00C442AD"/>
    <w:rsid w:val="00C45979"/>
    <w:rsid w:val="00C47083"/>
    <w:rsid w:val="00C470B8"/>
    <w:rsid w:val="00C512C5"/>
    <w:rsid w:val="00C57D6F"/>
    <w:rsid w:val="00C62F8E"/>
    <w:rsid w:val="00C64DE2"/>
    <w:rsid w:val="00C7195C"/>
    <w:rsid w:val="00C734FB"/>
    <w:rsid w:val="00C73664"/>
    <w:rsid w:val="00C73737"/>
    <w:rsid w:val="00C74894"/>
    <w:rsid w:val="00C77275"/>
    <w:rsid w:val="00C817C0"/>
    <w:rsid w:val="00C83A56"/>
    <w:rsid w:val="00C849E5"/>
    <w:rsid w:val="00CA079A"/>
    <w:rsid w:val="00CA1709"/>
    <w:rsid w:val="00CA5E67"/>
    <w:rsid w:val="00CC0181"/>
    <w:rsid w:val="00CC2142"/>
    <w:rsid w:val="00CC4279"/>
    <w:rsid w:val="00CC48B9"/>
    <w:rsid w:val="00CC57AC"/>
    <w:rsid w:val="00CD03D0"/>
    <w:rsid w:val="00CD094C"/>
    <w:rsid w:val="00CD1AC6"/>
    <w:rsid w:val="00CD4020"/>
    <w:rsid w:val="00CD6535"/>
    <w:rsid w:val="00CD6729"/>
    <w:rsid w:val="00CE4539"/>
    <w:rsid w:val="00CE4777"/>
    <w:rsid w:val="00CE53F2"/>
    <w:rsid w:val="00CE7C72"/>
    <w:rsid w:val="00CF3E11"/>
    <w:rsid w:val="00CF5768"/>
    <w:rsid w:val="00D0372A"/>
    <w:rsid w:val="00D05C33"/>
    <w:rsid w:val="00D06075"/>
    <w:rsid w:val="00D10A78"/>
    <w:rsid w:val="00D140A9"/>
    <w:rsid w:val="00D148E4"/>
    <w:rsid w:val="00D17CB0"/>
    <w:rsid w:val="00D205C3"/>
    <w:rsid w:val="00D23312"/>
    <w:rsid w:val="00D30589"/>
    <w:rsid w:val="00D31971"/>
    <w:rsid w:val="00D41304"/>
    <w:rsid w:val="00D41DD9"/>
    <w:rsid w:val="00D42E6D"/>
    <w:rsid w:val="00D47907"/>
    <w:rsid w:val="00D54971"/>
    <w:rsid w:val="00D55469"/>
    <w:rsid w:val="00D55691"/>
    <w:rsid w:val="00D57446"/>
    <w:rsid w:val="00D6411B"/>
    <w:rsid w:val="00D65272"/>
    <w:rsid w:val="00D66182"/>
    <w:rsid w:val="00D66F41"/>
    <w:rsid w:val="00D70F1D"/>
    <w:rsid w:val="00D726BA"/>
    <w:rsid w:val="00D75676"/>
    <w:rsid w:val="00D76AB1"/>
    <w:rsid w:val="00D80361"/>
    <w:rsid w:val="00D90E55"/>
    <w:rsid w:val="00D91908"/>
    <w:rsid w:val="00DA5D7E"/>
    <w:rsid w:val="00DA6FD0"/>
    <w:rsid w:val="00DB0ED1"/>
    <w:rsid w:val="00DB2CE3"/>
    <w:rsid w:val="00DB3791"/>
    <w:rsid w:val="00DB5D7D"/>
    <w:rsid w:val="00DB7465"/>
    <w:rsid w:val="00DB7C70"/>
    <w:rsid w:val="00DC0BDE"/>
    <w:rsid w:val="00DC35CC"/>
    <w:rsid w:val="00DC3B30"/>
    <w:rsid w:val="00DC403B"/>
    <w:rsid w:val="00DC69A4"/>
    <w:rsid w:val="00DC6C0F"/>
    <w:rsid w:val="00DC7828"/>
    <w:rsid w:val="00DD40FE"/>
    <w:rsid w:val="00DE1D64"/>
    <w:rsid w:val="00DE605E"/>
    <w:rsid w:val="00DF0B86"/>
    <w:rsid w:val="00DF437D"/>
    <w:rsid w:val="00DF5B5C"/>
    <w:rsid w:val="00DF7ED4"/>
    <w:rsid w:val="00E15137"/>
    <w:rsid w:val="00E15485"/>
    <w:rsid w:val="00E30F6E"/>
    <w:rsid w:val="00E31C89"/>
    <w:rsid w:val="00E33F70"/>
    <w:rsid w:val="00E37141"/>
    <w:rsid w:val="00E417FB"/>
    <w:rsid w:val="00E6508F"/>
    <w:rsid w:val="00E65C6B"/>
    <w:rsid w:val="00E65DFA"/>
    <w:rsid w:val="00E66A91"/>
    <w:rsid w:val="00E66DCF"/>
    <w:rsid w:val="00E7321F"/>
    <w:rsid w:val="00E776C3"/>
    <w:rsid w:val="00E83AFC"/>
    <w:rsid w:val="00E86557"/>
    <w:rsid w:val="00E9527F"/>
    <w:rsid w:val="00E957DF"/>
    <w:rsid w:val="00EA07F9"/>
    <w:rsid w:val="00EA0D7C"/>
    <w:rsid w:val="00EA0E2C"/>
    <w:rsid w:val="00EA20F0"/>
    <w:rsid w:val="00EA2291"/>
    <w:rsid w:val="00EC0FB3"/>
    <w:rsid w:val="00ED19AD"/>
    <w:rsid w:val="00ED43BF"/>
    <w:rsid w:val="00EE091E"/>
    <w:rsid w:val="00EE4F82"/>
    <w:rsid w:val="00EF114E"/>
    <w:rsid w:val="00EF1CED"/>
    <w:rsid w:val="00EF2012"/>
    <w:rsid w:val="00EF37C9"/>
    <w:rsid w:val="00F03B86"/>
    <w:rsid w:val="00F0508F"/>
    <w:rsid w:val="00F10981"/>
    <w:rsid w:val="00F11606"/>
    <w:rsid w:val="00F12F4C"/>
    <w:rsid w:val="00F13348"/>
    <w:rsid w:val="00F164FE"/>
    <w:rsid w:val="00F20957"/>
    <w:rsid w:val="00F3173F"/>
    <w:rsid w:val="00F34A6B"/>
    <w:rsid w:val="00F3556B"/>
    <w:rsid w:val="00F40427"/>
    <w:rsid w:val="00F45364"/>
    <w:rsid w:val="00F50EC8"/>
    <w:rsid w:val="00F52C0D"/>
    <w:rsid w:val="00F62D29"/>
    <w:rsid w:val="00F64CA7"/>
    <w:rsid w:val="00F6558D"/>
    <w:rsid w:val="00F6749B"/>
    <w:rsid w:val="00F67D8B"/>
    <w:rsid w:val="00F711F0"/>
    <w:rsid w:val="00F72465"/>
    <w:rsid w:val="00F73F5F"/>
    <w:rsid w:val="00F832B0"/>
    <w:rsid w:val="00F90EE4"/>
    <w:rsid w:val="00F9576F"/>
    <w:rsid w:val="00F96B48"/>
    <w:rsid w:val="00F96BE7"/>
    <w:rsid w:val="00FA084B"/>
    <w:rsid w:val="00FA0957"/>
    <w:rsid w:val="00FA2A9E"/>
    <w:rsid w:val="00FA2DB4"/>
    <w:rsid w:val="00FA426C"/>
    <w:rsid w:val="00FB2CD4"/>
    <w:rsid w:val="00FB4DB0"/>
    <w:rsid w:val="00FB58A2"/>
    <w:rsid w:val="00FC7097"/>
    <w:rsid w:val="00FC7626"/>
    <w:rsid w:val="00FD0CC3"/>
    <w:rsid w:val="00FD3FEE"/>
    <w:rsid w:val="00FD684A"/>
    <w:rsid w:val="00FE3418"/>
    <w:rsid w:val="00FE3FCA"/>
    <w:rsid w:val="00FF15A5"/>
    <w:rsid w:val="00FF335D"/>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2B22"/>
  <w15:docId w15:val="{E522F3D6-0F47-443A-826F-EF09A301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9C62DD"/>
    <w:pPr>
      <w:keepNext/>
      <w:keepLines/>
      <w:spacing w:before="240"/>
      <w:jc w:val="center"/>
      <w:outlineLvl w:val="0"/>
    </w:pPr>
    <w:rPr>
      <w:rFonts w:eastAsiaTheme="majorEastAsia" w:cstheme="majorBidi" w:ascii="Times New Roman" w:hAnsi="Times New Roman" w:eastAsia="Times New Roman"/>
      <w:b/>
      <w:sz w:val="28"/>
      <w:szCs w:val="32"/>
    </w:rPr>
  </w:style>
  <w:style w:type="paragraph" w:styleId="Heading2">
    <w:name w:val="heading 2"/>
    <w:basedOn w:val="Normal"/>
    <w:next w:val="Normal"/>
    <w:link w:val="Heading2Char"/>
    <w:uiPriority w:val="9"/>
    <w:unhideWhenUsed/>
    <w:qFormat/>
    <w:rsid w:val="00FD0CC3"/>
    <w:pPr>
      <w:jc w:val="center"/>
      <w:outlineLvl w:val="1"/>
    </w:pPr>
    <w:rPr>
      <w:rFonts w:ascii="Times New Roman" w:hAnsi="Times New Roman" w:eastAsia="Times New Roman"/>
      <w:b/>
      <w:spacing w:val="-8"/>
      <w:sz w:val="22"/>
      <w:szCs w:val="22"/>
      <w:lang w:val="id-ID"/>
    </w:rPr>
  </w:style>
  <w:style w:type="paragraph" w:styleId="Heading3">
    <w:name w:val="heading 3"/>
    <w:basedOn w:val="Title"/>
    <w:next w:val="Normal"/>
    <w:link w:val="Heading3Char"/>
    <w:qFormat/>
    <w:rsid w:val="00FD0CC3"/>
    <w:pPr>
      <w:tabs>
        <w:tab w:val="num" w:pos="1080"/>
      </w:tabs>
      <w:spacing w:line="240" w:lineRule="auto"/>
      <w:jc w:val="both"/>
      <w:outlineLvl w:val="2"/>
    </w:pPr>
    <w:rPr>
      <w:rFonts w:ascii="Times New Roman" w:hAnsi="Times New Roman" w:eastAsia="Times New Roman"/>
      <w:i/>
      <w:iCs/>
      <w:spacing w:val="-8"/>
      <w:sz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rFonts w:ascii="Times New Roman" w:hAnsi="Times New Roman" w:eastAsia="Times New Roman"/>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FD0CC3"/>
    <w:rPr>
      <w:rFonts w:ascii="Times New Roman" w:eastAsia="Times New Roman" w:hAnsi="Times New Roman" w:cs="Times New Roman"/>
      <w:b/>
      <w:i/>
      <w:iCs/>
      <w:spacing w:val="-8"/>
      <w:sz w:val="20"/>
      <w:szCs w:val="20"/>
      <w:lang w:val="id-ID"/>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C62D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D0CC3"/>
    <w:rPr>
      <w:rFonts w:ascii="Times New Roman" w:eastAsia="Times New Roman" w:hAnsi="Times New Roman" w:cs="Times New Roman"/>
      <w:b/>
      <w:spacing w:val="-8"/>
      <w:lang w:val="id-ID"/>
    </w:rPr>
  </w:style>
  <w:style w:type="paragraph" w:styleId="Caption">
    <w:name w:val="caption"/>
    <w:basedOn w:val="Normal"/>
    <w:next w:val="Normal"/>
    <w:uiPriority w:val="35"/>
    <w:unhideWhenUsed/>
    <w:qFormat/>
    <w:rsid w:val="00A05F86"/>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B0672C"/>
  </w:style>
  <w:style w:type="table" w:styleId="TableGrid">
    <w:name w:val="Table Grid"/>
    <w:basedOn w:val="TableNormal"/>
    <w:uiPriority w:val="59"/>
    <w:rsid w:val="00F7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C81"/>
    <w:rPr>
      <w:color w:val="0000FF" w:themeColor="hyperlink"/>
      <w:u w:val="single"/>
    </w:rPr>
  </w:style>
  <w:style w:type="character" w:styleId="UnresolvedMention">
    <w:name w:val="Unresolved Mention"/>
    <w:basedOn w:val="DefaultParagraphFont"/>
    <w:uiPriority w:val="99"/>
    <w:semiHidden/>
    <w:unhideWhenUsed/>
    <w:rsid w:val="0012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8297">
      <w:bodyDiv w:val="1"/>
      <w:marLeft w:val="0"/>
      <w:marRight w:val="0"/>
      <w:marTop w:val="0"/>
      <w:marBottom w:val="0"/>
      <w:divBdr>
        <w:top w:val="none" w:sz="0" w:space="0" w:color="auto"/>
        <w:left w:val="none" w:sz="0" w:space="0" w:color="auto"/>
        <w:bottom w:val="none" w:sz="0" w:space="0" w:color="auto"/>
        <w:right w:val="none" w:sz="0" w:space="0" w:color="auto"/>
      </w:divBdr>
      <w:divsChild>
        <w:div w:id="1360281433">
          <w:marLeft w:val="0"/>
          <w:marRight w:val="0"/>
          <w:marTop w:val="0"/>
          <w:marBottom w:val="0"/>
          <w:divBdr>
            <w:top w:val="none" w:sz="0" w:space="0" w:color="auto"/>
            <w:left w:val="none" w:sz="0" w:space="0" w:color="auto"/>
            <w:bottom w:val="none" w:sz="0" w:space="0" w:color="auto"/>
            <w:right w:val="none" w:sz="0" w:space="0" w:color="auto"/>
          </w:divBdr>
          <w:divsChild>
            <w:div w:id="150104577">
              <w:marLeft w:val="0"/>
              <w:marRight w:val="0"/>
              <w:marTop w:val="0"/>
              <w:marBottom w:val="0"/>
              <w:divBdr>
                <w:top w:val="none" w:sz="0" w:space="0" w:color="auto"/>
                <w:left w:val="none" w:sz="0" w:space="0" w:color="auto"/>
                <w:bottom w:val="none" w:sz="0" w:space="0" w:color="auto"/>
                <w:right w:val="none" w:sz="0" w:space="0" w:color="auto"/>
              </w:divBdr>
              <w:divsChild>
                <w:div w:id="342768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96727917">
      <w:bodyDiv w:val="1"/>
      <w:marLeft w:val="0"/>
      <w:marRight w:val="0"/>
      <w:marTop w:val="0"/>
      <w:marBottom w:val="0"/>
      <w:divBdr>
        <w:top w:val="none" w:sz="0" w:space="0" w:color="auto"/>
        <w:left w:val="none" w:sz="0" w:space="0" w:color="auto"/>
        <w:bottom w:val="none" w:sz="0" w:space="0" w:color="auto"/>
        <w:right w:val="none" w:sz="0" w:space="0" w:color="auto"/>
      </w:divBdr>
    </w:div>
    <w:div w:id="175454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0AA186-0735-4BB4-BFDC-2099CCE10790}">
  <we:reference id="wa104382081" version="1.46.0.0" store="en-US" storeType="OMEX"/>
  <we:alternateReferences>
    <we:reference id="wa104382081" version="1.46.0.0" store="en-US" storeType="OMEX"/>
  </we:alternateReferences>
  <we:properties>
    <we:property name="MENDELEY_CITATIONS" value="[{&quot;citationID&quot;:&quot;MENDELEY_CITATION_6c6ac2a8-b6e3-46b2-97a5-ef2ec13e28c2&quot;,&quot;properties&quot;:{&quot;noteIndex&quot;:0},&quot;isEdited&quot;:false,&quot;manualOverride&quot;:{&quot;isManuallyOverridden&quot;:false,&quot;citeprocText&quot;:&quot;(Rizki et al., 2020)&quot;,&quot;manualOverrideText&quot;:&quot;&quot;},&quot;citationTag&quot;:&quot;MENDELEY_CITATION_v3_eyJjaXRhdGlvbklEIjoiTUVOREVMRVlfQ0lUQVRJT05fNmM2YWMyYTgtYjZlMy00NmIyLTk3YTUtZWYyZWMxM2UyOGMyIiwicHJvcGVydGllcyI6eyJub3RlSW5kZXgiOjB9LCJpc0VkaXRlZCI6ZmFsc2UsIm1hbnVhbE92ZXJyaWRlIjp7ImlzTWFudWFsbHlPdmVycmlkZGVuIjpmYWxzZSwiY2l0ZXByb2NUZXh0IjoiKFJpemtpIGV0IGFsLiwgMjAyMCkiLCJtYW51YWxPdmVycmlkZVRleHQiOiIifSwiY2l0YXRpb25JdGVtcyI6W3siaWQiOiIwOWFiYzBhMi05NjdmLTNkZDktOGEyOC02NWY3M2RmMzNiMjAiLCJpdGVtRGF0YSI6eyJ0eXBlIjoiYXJ0aWNsZS1qb3VybmFsIiwiaWQiOiIwOWFiYzBhMi05NjdmLTNkZDktOGEyOC02NWY3M2RmMzNiMjAiLCJ0aXRsZSI6IkFwbGlrYXNpIERhdGEgTWluaW5nIERlbmdhbiBNZXRvZGUgQ0hBSUQgRGFsYW0gTWVuZW50dWthbiBTdGF0dXMgS3JlZGl0IiwiYXV0aG9yIjpbeyJmYW1pbHkiOiJSaXpraSIsImdpdmVuIjoiTXVoYW1tYWQiLCJwYXJzZS1uYW1lcyI6ZmFsc2UsImRyb3BwaW5nLXBhcnRpY2xlIjoiIiwibm9uLWRyb3BwaW5nLXBhcnRpY2xlIjoiIn0seyJmYW1pbHkiOiJJc25haW5pIiwiZ2l2ZW4iOiJNdWhhbW1hZCIsInBhcnNlLW5hbWVzIjpmYWxzZSwiZHJvcHBpbmctcGFydGljbGUiOiIiLCJub24tZHJvcHBpbmctcGFydGljbGUiOiIifSx7ImZhbWlseSI6IlVtYW0iLCJnaXZlbiI6IkhhZGl5dWwiLCJwYXJzZS1uYW1lcyI6ZmFsc2UsImRyb3BwaW5nLXBhcnRpY2xlIjoiIiwibm9uLWRyb3BwaW5nLXBhcnRpY2xlIjoiIn0seyJmYW1pbHkiOiJIYW16YWgiLCJnaXZlbiI6Ik11aGFtbWFkIEx1dGhmaSIsInBhcnNlLW5hbWVzIjpmYWxzZSwiZHJvcHBpbmctcGFydGljbGUiOiIiLCJub24tZHJvcHBpbmctcGFydGljbGUiOiIifV0sImNvbnRhaW5lci10aXRsZSI6ImVqb3VybmFsLnVpbi1zdXNrYS5hYy5pZCIsImFjY2Vzc2VkIjp7ImRhdGUtcGFydHMiOltbMjAyMiw2LDVdXX0sIklTU04iOiIyNzIxLTIwNDEiLCJVUkwiOiJodHRwOi8vZWpvdXJuYWwudWluLXN1c2thLmFjLmlkL2luZGV4LnBocC9zaXRla2luL2FydGljbGUvdmlldy8xMTQyMSIsImlzc3VlZCI6eyJkYXRlLXBhcnRzIjpbWzIwMjBdXX0sInBhZ2UiOiIyOS0zMyIsImlzc3VlIjoiMSIsInZvbHVtZSI6IjE4IiwiY29udGFpbmVyLXRpdGxlLXNob3J0IjoiIn0sImlzVGVtcG9yYXJ5IjpmYWxzZX1dfQ==&quot;,&quot;citationItems&quot;:[{&quot;id&quot;:&quot;09abc0a2-967f-3dd9-8a28-65f73df33b20&quot;,&quot;itemData&quot;:{&quot;type&quot;:&quot;article-journal&quot;,&quot;id&quot;:&quot;09abc0a2-967f-3dd9-8a28-65f73df33b20&quot;,&quot;title&quot;:&quot;Aplikasi Data Mining Dengan Metode CHAID Dalam Menentukan Status Kredit&quot;,&quot;author&quot;:[{&quot;family&quot;:&quot;Rizki&quot;,&quot;given&quot;:&quot;Muhammad&quot;,&quot;parse-names&quot;:false,&quot;dropping-particle&quot;:&quot;&quot;,&quot;non-dropping-particle&quot;:&quot;&quot;},{&quot;family&quot;:&quot;Isnaini&quot;,&quot;given&quot;:&quot;Muhammad&quot;,&quot;parse-names&quot;:false,&quot;dropping-particle&quot;:&quot;&quot;,&quot;non-dropping-particle&quot;:&quot;&quot;},{&quot;family&quot;:&quot;Umam&quot;,&quot;given&quot;:&quot;Hadiyul&quot;,&quot;parse-names&quot;:false,&quot;dropping-particle&quot;:&quot;&quot;,&quot;non-dropping-particle&quot;:&quot;&quot;},{&quot;family&quot;:&quot;Hamzah&quot;,&quot;given&quot;:&quot;Muhammad Luthfi&quot;,&quot;parse-names&quot;:false,&quot;dropping-particle&quot;:&quot;&quot;,&quot;non-dropping-particle&quot;:&quot;&quot;}],&quot;container-title&quot;:&quot;ejournal.uin-suska.ac.id&quot;,&quot;accessed&quot;:{&quot;date-parts&quot;:[[2022,6,5]]},&quot;ISSN&quot;:&quot;2721-2041&quot;,&quot;URL&quot;:&quot;http://ejournal.uin-suska.ac.id/index.php/sitekin/article/view/11421&quot;,&quot;issued&quot;:{&quot;date-parts&quot;:[[2020]]},&quot;page&quot;:&quot;29-33&quot;,&quot;issue&quot;:&quot;1&quot;,&quot;volume&quot;:&quot;18&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D4EC-BC83-41E0-A660-92EF8B74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template</vt:lpstr>
    </vt:vector>
  </TitlesOfParts>
  <Company>Universitas Kristen Petra</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wakil dekan FTSP</dc:creator>
  <cp:keywords/>
  <dc:description/>
  <cp:lastModifiedBy>Esa Pratiwi</cp:lastModifiedBy>
  <cp:revision>3</cp:revision>
  <dcterms:created xsi:type="dcterms:W3CDTF">2026-05-06T01:52:00Z</dcterms:created>
  <dcterms:modified xsi:type="dcterms:W3CDTF">2026-05-20T13:48:00Z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1c147700-e26b-3d34-b527-50ca428fb348</vt:lpwstr>
  </property>
  <property fmtid="{D5CDD505-2E9C-101B-9397-08002B2CF9AE}" pid="24" name="Mendeley Citation Style_1">
    <vt:lpwstr>http://www.zotero.org/styles/ieee</vt:lpwstr>
  </property>
</Properties>
</file>